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95902" w14:textId="77777777" w:rsidR="003775C1" w:rsidRPr="00DA6197" w:rsidRDefault="003775C1" w:rsidP="004D30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Kinnitatud</w:t>
      </w:r>
    </w:p>
    <w:p w14:paraId="6CF88501" w14:textId="77777777" w:rsidR="003775C1" w:rsidRPr="00DA6197" w:rsidRDefault="003775C1" w:rsidP="004D30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SA EPI Fond nõukogu</w:t>
      </w:r>
    </w:p>
    <w:p w14:paraId="15136B0E" w14:textId="6A2212AA" w:rsidR="003775C1" w:rsidRPr="00DA6197" w:rsidRDefault="002E21C5" w:rsidP="004D30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06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.2020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>.a otsusega</w:t>
      </w:r>
    </w:p>
    <w:p w14:paraId="24FEBCF2" w14:textId="69B35044" w:rsidR="003775C1" w:rsidRPr="00DA6197" w:rsidRDefault="002E21C5" w:rsidP="004D30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(protokoll nr.2020</w:t>
      </w:r>
      <w:r w:rsidR="003775C1" w:rsidRPr="00DA6197">
        <w:rPr>
          <w:rFonts w:ascii="Arial" w:hAnsi="Arial" w:cs="Arial"/>
          <w:i/>
          <w:iCs/>
          <w:color w:val="000000"/>
          <w:sz w:val="20"/>
          <w:szCs w:val="20"/>
        </w:rPr>
        <w:t>/0</w:t>
      </w:r>
      <w:r>
        <w:rPr>
          <w:rFonts w:ascii="Arial" w:hAnsi="Arial" w:cs="Arial"/>
          <w:i/>
          <w:iCs/>
          <w:color w:val="000000"/>
          <w:sz w:val="20"/>
          <w:szCs w:val="20"/>
        </w:rPr>
        <w:t>1</w:t>
      </w:r>
      <w:r w:rsidR="003775C1" w:rsidRPr="00DA6197">
        <w:rPr>
          <w:rFonts w:ascii="Arial" w:hAnsi="Arial" w:cs="Arial"/>
          <w:i/>
          <w:iCs/>
          <w:color w:val="000000"/>
          <w:sz w:val="20"/>
          <w:szCs w:val="20"/>
        </w:rPr>
        <w:t xml:space="preserve"> Lisa </w:t>
      </w:r>
      <w:r>
        <w:rPr>
          <w:rFonts w:ascii="Arial" w:hAnsi="Arial" w:cs="Arial"/>
          <w:i/>
          <w:iCs/>
          <w:color w:val="000000"/>
          <w:sz w:val="20"/>
          <w:szCs w:val="20"/>
        </w:rPr>
        <w:t>2</w:t>
      </w:r>
      <w:r w:rsidR="003775C1" w:rsidRPr="00DA6197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5BA366FB" w14:textId="77777777" w:rsidR="004D306E" w:rsidRPr="00DA6197" w:rsidRDefault="004D306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6B28792" w14:textId="3A64FB7F" w:rsidR="003775C1" w:rsidRPr="00DA6197" w:rsidRDefault="003775C1" w:rsidP="004D3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SA E</w:t>
      </w:r>
      <w:r w:rsidR="005E684E">
        <w:rPr>
          <w:rFonts w:ascii="Arial" w:hAnsi="Arial" w:cs="Arial"/>
          <w:color w:val="000000"/>
          <w:sz w:val="20"/>
          <w:szCs w:val="20"/>
        </w:rPr>
        <w:t xml:space="preserve">esti </w:t>
      </w:r>
      <w:r w:rsidRPr="00DA6197">
        <w:rPr>
          <w:rFonts w:ascii="Arial" w:hAnsi="Arial" w:cs="Arial"/>
          <w:color w:val="000000"/>
          <w:sz w:val="20"/>
          <w:szCs w:val="20"/>
        </w:rPr>
        <w:t>P</w:t>
      </w:r>
      <w:r w:rsidR="005E684E">
        <w:rPr>
          <w:rFonts w:ascii="Arial" w:hAnsi="Arial" w:cs="Arial"/>
          <w:color w:val="000000"/>
          <w:sz w:val="20"/>
          <w:szCs w:val="20"/>
        </w:rPr>
        <w:t xml:space="preserve">uuetega </w:t>
      </w:r>
      <w:r w:rsidRPr="00DA6197">
        <w:rPr>
          <w:rFonts w:ascii="Arial" w:hAnsi="Arial" w:cs="Arial"/>
          <w:color w:val="000000"/>
          <w:sz w:val="20"/>
          <w:szCs w:val="20"/>
        </w:rPr>
        <w:t>I</w:t>
      </w:r>
      <w:r w:rsidR="005E684E">
        <w:rPr>
          <w:rFonts w:ascii="Arial" w:hAnsi="Arial" w:cs="Arial"/>
          <w:color w:val="000000"/>
          <w:sz w:val="20"/>
          <w:szCs w:val="20"/>
        </w:rPr>
        <w:t>nimeste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 Fondi</w:t>
      </w:r>
      <w:r w:rsidR="005E684E">
        <w:rPr>
          <w:rFonts w:ascii="Arial" w:hAnsi="Arial" w:cs="Arial"/>
          <w:color w:val="000000"/>
          <w:sz w:val="20"/>
          <w:szCs w:val="20"/>
        </w:rPr>
        <w:t xml:space="preserve"> (edaspidi Fondi)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 poolt </w:t>
      </w: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>aastaks 20</w:t>
      </w:r>
      <w:r w:rsidR="00045E91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252DA4">
        <w:rPr>
          <w:rFonts w:ascii="Arial" w:hAnsi="Arial" w:cs="Arial"/>
          <w:b/>
          <w:bCs/>
          <w:color w:val="000000"/>
          <w:sz w:val="20"/>
          <w:szCs w:val="20"/>
        </w:rPr>
        <w:t>-2022</w:t>
      </w:r>
    </w:p>
    <w:p w14:paraId="2A07C475" w14:textId="040A93F3" w:rsidR="003775C1" w:rsidRPr="00DA6197" w:rsidRDefault="00045E91" w:rsidP="004D3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Strateegilise partnerluse „</w:t>
      </w:r>
      <w:r w:rsidRPr="00C322CF">
        <w:rPr>
          <w:rFonts w:ascii="Arial" w:hAnsi="Arial" w:cs="Arial"/>
          <w:b/>
          <w:sz w:val="20"/>
          <w:szCs w:val="20"/>
        </w:rPr>
        <w:t>Puu</w:t>
      </w:r>
      <w:r>
        <w:rPr>
          <w:rFonts w:ascii="Arial" w:hAnsi="Arial" w:cs="Arial"/>
          <w:b/>
          <w:sz w:val="20"/>
          <w:szCs w:val="20"/>
        </w:rPr>
        <w:t>de</w:t>
      </w:r>
      <w:r w:rsidRPr="00C322CF">
        <w:rPr>
          <w:rFonts w:ascii="Arial" w:hAnsi="Arial" w:cs="Arial"/>
          <w:b/>
          <w:sz w:val="20"/>
          <w:szCs w:val="20"/>
        </w:rPr>
        <w:t xml:space="preserve">ga </w:t>
      </w:r>
      <w:r>
        <w:rPr>
          <w:rFonts w:ascii="Arial" w:hAnsi="Arial" w:cs="Arial"/>
          <w:b/>
          <w:sz w:val="20"/>
          <w:szCs w:val="20"/>
        </w:rPr>
        <w:t>ning</w:t>
      </w:r>
      <w:r w:rsidRPr="00C322CF">
        <w:rPr>
          <w:rFonts w:ascii="Arial" w:hAnsi="Arial" w:cs="Arial"/>
          <w:b/>
          <w:sz w:val="20"/>
          <w:szCs w:val="20"/>
        </w:rPr>
        <w:t xml:space="preserve"> psüühikahäirega inimeste huvikaitse </w:t>
      </w:r>
      <w:r>
        <w:rPr>
          <w:rFonts w:ascii="Arial" w:hAnsi="Arial" w:cs="Arial"/>
          <w:b/>
          <w:sz w:val="20"/>
          <w:szCs w:val="20"/>
        </w:rPr>
        <w:t xml:space="preserve">ja </w:t>
      </w:r>
      <w:proofErr w:type="spellStart"/>
      <w:r>
        <w:rPr>
          <w:rFonts w:ascii="Arial" w:hAnsi="Arial" w:cs="Arial"/>
          <w:b/>
          <w:sz w:val="20"/>
          <w:szCs w:val="20"/>
        </w:rPr>
        <w:t>võimestamine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“ </w:t>
      </w:r>
      <w:r w:rsidR="006E5B03">
        <w:rPr>
          <w:rFonts w:ascii="Arial" w:hAnsi="Arial" w:cs="Arial"/>
          <w:color w:val="000000"/>
          <w:sz w:val="20"/>
          <w:szCs w:val="20"/>
        </w:rPr>
        <w:t xml:space="preserve">jaotamise </w:t>
      </w:r>
      <w:r>
        <w:rPr>
          <w:rFonts w:ascii="Arial" w:hAnsi="Arial" w:cs="Arial"/>
          <w:color w:val="000000"/>
          <w:sz w:val="20"/>
          <w:szCs w:val="20"/>
        </w:rPr>
        <w:t>põhimõtted.</w:t>
      </w:r>
    </w:p>
    <w:p w14:paraId="6BAB2B9C" w14:textId="77777777" w:rsidR="004D306E" w:rsidRPr="00DA6197" w:rsidRDefault="004D306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B4ED25" w14:textId="77777777" w:rsidR="003775C1" w:rsidRPr="00DA6197" w:rsidRDefault="003775C1" w:rsidP="007B47FE">
      <w:pPr>
        <w:pStyle w:val="Loendilik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>Üldist</w:t>
      </w:r>
    </w:p>
    <w:p w14:paraId="57FA6674" w14:textId="77777777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Puuetega inimeste organisatsioonide programmide ja projektide toetuse andmise põhimõtete</w:t>
      </w:r>
    </w:p>
    <w:p w14:paraId="3C394AF4" w14:textId="77777777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väljatöötamisel on lähtutud veendumusest, et:</w:t>
      </w:r>
    </w:p>
    <w:p w14:paraId="1D465287" w14:textId="62A162C5" w:rsidR="003775C1" w:rsidRPr="00082425" w:rsidRDefault="00082425" w:rsidP="00F35ACB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3775C1" w:rsidRPr="00082425">
        <w:rPr>
          <w:rFonts w:ascii="Arial" w:hAnsi="Arial" w:cs="Arial"/>
          <w:color w:val="000000"/>
          <w:sz w:val="20"/>
          <w:szCs w:val="20"/>
        </w:rPr>
        <w:t>ihtgrupi probleeme saab ühiskonnas sihipäraselt, planeeritult ja efektiivselt lahendada vaid siis,</w:t>
      </w:r>
      <w:r w:rsidRPr="00082425">
        <w:rPr>
          <w:rFonts w:ascii="Arial" w:hAnsi="Arial" w:cs="Arial"/>
          <w:color w:val="000000"/>
          <w:sz w:val="20"/>
          <w:szCs w:val="20"/>
        </w:rPr>
        <w:t xml:space="preserve"> </w:t>
      </w:r>
      <w:r w:rsidR="003775C1" w:rsidRPr="00082425">
        <w:rPr>
          <w:rFonts w:ascii="Arial" w:hAnsi="Arial" w:cs="Arial"/>
          <w:color w:val="000000"/>
          <w:sz w:val="20"/>
          <w:szCs w:val="20"/>
        </w:rPr>
        <w:t xml:space="preserve">kui tegevuskeskkonda reguleerivad seadused on stabiilsed ja </w:t>
      </w:r>
      <w:r w:rsidR="003775C1" w:rsidRPr="00082425">
        <w:rPr>
          <w:rFonts w:ascii="Arial" w:hAnsi="Arial" w:cs="Arial"/>
          <w:bCs/>
          <w:color w:val="000000"/>
          <w:sz w:val="20"/>
          <w:szCs w:val="20"/>
        </w:rPr>
        <w:t>organisatsioonide</w:t>
      </w:r>
      <w:r w:rsidR="007B47FE" w:rsidRPr="000824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775C1" w:rsidRPr="00082425">
        <w:rPr>
          <w:rFonts w:ascii="Arial" w:hAnsi="Arial" w:cs="Arial"/>
          <w:bCs/>
          <w:color w:val="000000"/>
          <w:sz w:val="20"/>
          <w:szCs w:val="20"/>
        </w:rPr>
        <w:t>tegutsemiseks vajalikud ressursid planeeritavad</w:t>
      </w:r>
      <w:r w:rsidR="003775C1" w:rsidRPr="00082425">
        <w:rPr>
          <w:rFonts w:ascii="Arial" w:hAnsi="Arial" w:cs="Arial"/>
          <w:color w:val="000000"/>
          <w:sz w:val="20"/>
          <w:szCs w:val="20"/>
        </w:rPr>
        <w:t>;</w:t>
      </w:r>
    </w:p>
    <w:p w14:paraId="7F66C0C2" w14:textId="011125E9" w:rsidR="00082425" w:rsidRPr="00082425" w:rsidRDefault="00BC2D43" w:rsidP="00082425">
      <w:pPr>
        <w:pStyle w:val="Loendilik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2CF">
        <w:rPr>
          <w:rFonts w:ascii="Arial" w:hAnsi="Arial" w:cs="Arial"/>
          <w:sz w:val="20"/>
          <w:szCs w:val="20"/>
        </w:rPr>
        <w:t xml:space="preserve">Liitudes 2012. a. </w:t>
      </w:r>
      <w:r w:rsidR="00B376E9">
        <w:rPr>
          <w:rFonts w:ascii="Arial" w:hAnsi="Arial" w:cs="Arial"/>
          <w:sz w:val="20"/>
          <w:szCs w:val="20"/>
        </w:rPr>
        <w:t xml:space="preserve">ÜRO </w:t>
      </w:r>
      <w:r w:rsidRPr="00C322CF">
        <w:rPr>
          <w:rFonts w:ascii="Arial" w:hAnsi="Arial" w:cs="Arial"/>
          <w:sz w:val="20"/>
          <w:szCs w:val="20"/>
        </w:rPr>
        <w:t>puuetega inimeste õiguste konventsiooniga, võ</w:t>
      </w:r>
      <w:r>
        <w:rPr>
          <w:rFonts w:ascii="Arial" w:hAnsi="Arial" w:cs="Arial"/>
          <w:sz w:val="20"/>
          <w:szCs w:val="20"/>
        </w:rPr>
        <w:t>ttis Eesti</w:t>
      </w:r>
      <w:r w:rsidRPr="00C322CF">
        <w:rPr>
          <w:rFonts w:ascii="Arial" w:hAnsi="Arial" w:cs="Arial"/>
          <w:sz w:val="20"/>
          <w:szCs w:val="20"/>
        </w:rPr>
        <w:t xml:space="preserve"> endale kohustuse arendada puue</w:t>
      </w:r>
      <w:r>
        <w:rPr>
          <w:rFonts w:ascii="Arial" w:hAnsi="Arial" w:cs="Arial"/>
          <w:sz w:val="20"/>
          <w:szCs w:val="20"/>
        </w:rPr>
        <w:t>te</w:t>
      </w:r>
      <w:r w:rsidRPr="00C322CF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Pr="00C322CF">
        <w:rPr>
          <w:rFonts w:ascii="Arial" w:hAnsi="Arial" w:cs="Arial"/>
          <w:sz w:val="20"/>
          <w:szCs w:val="20"/>
        </w:rPr>
        <w:t>inimeste võimalusi iseseisvaks eluks ja täielikuks osalemiseks ühiskonnaelus</w:t>
      </w:r>
    </w:p>
    <w:p w14:paraId="65EC68DC" w14:textId="324AC0C8" w:rsidR="00082425" w:rsidRPr="00082425" w:rsidRDefault="00082425" w:rsidP="00082425">
      <w:pPr>
        <w:pStyle w:val="Loendilik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2425">
        <w:rPr>
          <w:rFonts w:ascii="Arial" w:hAnsi="Arial" w:cs="Arial"/>
          <w:color w:val="000000"/>
          <w:sz w:val="20"/>
          <w:szCs w:val="20"/>
        </w:rPr>
        <w:t>V</w:t>
      </w:r>
      <w:r w:rsidR="003775C1" w:rsidRPr="00082425">
        <w:rPr>
          <w:rFonts w:ascii="Arial" w:hAnsi="Arial" w:cs="Arial"/>
          <w:color w:val="000000"/>
          <w:sz w:val="20"/>
          <w:szCs w:val="20"/>
        </w:rPr>
        <w:t>alitsuse poolt heakskiidetud arengupoliitika kontseptsioonides</w:t>
      </w:r>
      <w:r w:rsidR="00B376E9">
        <w:rPr>
          <w:rFonts w:ascii="Arial" w:hAnsi="Arial" w:cs="Arial"/>
          <w:color w:val="000000"/>
          <w:sz w:val="20"/>
          <w:szCs w:val="20"/>
        </w:rPr>
        <w:t xml:space="preserve"> ja arengukavades</w:t>
      </w:r>
      <w:r w:rsidR="003775C1" w:rsidRPr="000824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2425">
        <w:rPr>
          <w:rFonts w:ascii="Arial" w:hAnsi="Arial" w:cs="Arial"/>
          <w:color w:val="000000"/>
          <w:sz w:val="20"/>
          <w:szCs w:val="20"/>
        </w:rPr>
        <w:t>(loetletud all järgnevalt) mittetulundusorganisatsioonidele pandud rolle saavad puuetega inimeste organisatsioonid täita vaid riiklike ressursside toel;</w:t>
      </w:r>
    </w:p>
    <w:p w14:paraId="2DD8D84A" w14:textId="6C9C5CB7" w:rsidR="00045E91" w:rsidRDefault="00082425" w:rsidP="00045E9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Riiklik</w:t>
      </w:r>
      <w:r w:rsidR="00B376E9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strateegiadokumentide eesmärgid, millest strateegilises partnerluses olevad organisatsioonid lähtuvad.</w:t>
      </w:r>
    </w:p>
    <w:p w14:paraId="1A2F0063" w14:textId="79AE12B2" w:rsidR="00045E91" w:rsidRPr="00045E91" w:rsidRDefault="00B419E6" w:rsidP="00045E91">
      <w:pPr>
        <w:pStyle w:val="Loendilik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Heaolu arengukava 2016-202</w:t>
      </w:r>
      <w:r w:rsidR="00045E91" w:rsidRPr="00045E91">
        <w:rPr>
          <w:rFonts w:ascii="Arial" w:hAnsi="Arial" w:cs="Arial"/>
          <w:color w:val="000000"/>
          <w:sz w:val="20"/>
          <w:szCs w:val="20"/>
        </w:rPr>
        <w:t>3 alaeesmärgiga 3 (inimeste võimalused iseseisvalt toime tulla, kogukonnas elada ning ühiskonnaelus osaleda on tänu efektiivsele õiguskaitsele ja kvaliteetsele kõrval</w:t>
      </w:r>
      <w:r w:rsidR="007F4759">
        <w:rPr>
          <w:rFonts w:ascii="Arial" w:hAnsi="Arial" w:cs="Arial"/>
          <w:color w:val="000000"/>
          <w:sz w:val="20"/>
          <w:szCs w:val="20"/>
        </w:rPr>
        <w:t xml:space="preserve"> </w:t>
      </w:r>
      <w:r w:rsidR="00045E91" w:rsidRPr="00045E91">
        <w:rPr>
          <w:rFonts w:ascii="Arial" w:hAnsi="Arial" w:cs="Arial"/>
          <w:color w:val="000000"/>
          <w:sz w:val="20"/>
          <w:szCs w:val="20"/>
        </w:rPr>
        <w:t xml:space="preserve">abile paranenud). </w:t>
      </w:r>
    </w:p>
    <w:p w14:paraId="182E9E33" w14:textId="1A9FFD42" w:rsidR="00045E91" w:rsidRPr="00045E91" w:rsidRDefault="00045E91" w:rsidP="00045E91">
      <w:pPr>
        <w:pStyle w:val="Loendilik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5E91">
        <w:rPr>
          <w:rFonts w:ascii="Arial" w:hAnsi="Arial" w:cs="Arial"/>
          <w:color w:val="000000"/>
          <w:sz w:val="20"/>
          <w:szCs w:val="20"/>
        </w:rPr>
        <w:t xml:space="preserve">Rahvastiku tervise arengukava aastateks 2009-2020 ja  koostamisel oleva Rahvatervise Arengukava 2020- 2030 alaeesmärgi </w:t>
      </w:r>
      <w:proofErr w:type="spellStart"/>
      <w:r w:rsidRPr="00045E91">
        <w:rPr>
          <w:rFonts w:ascii="Arial" w:hAnsi="Arial" w:cs="Arial"/>
          <w:color w:val="000000"/>
          <w:sz w:val="20"/>
          <w:szCs w:val="20"/>
        </w:rPr>
        <w:t>inimkeskne</w:t>
      </w:r>
      <w:proofErr w:type="spellEnd"/>
      <w:r w:rsidRPr="00045E91">
        <w:rPr>
          <w:rFonts w:ascii="Arial" w:hAnsi="Arial" w:cs="Arial"/>
          <w:color w:val="000000"/>
          <w:sz w:val="20"/>
          <w:szCs w:val="20"/>
        </w:rPr>
        <w:t xml:space="preserve"> tervishoid meetme: ebavõrdsuse vähendamine ja patsientide põhiõigused tervisesüsteemis sekkumised: rahaliste ja mitterahaliste barjääride vähendamine ning patsientide, sealhulgas haavatavate rahvastikurühmade põhiõiguste kaitse tagamise rakendamisega;</w:t>
      </w:r>
    </w:p>
    <w:p w14:paraId="4F77C1E6" w14:textId="330EF4F0" w:rsidR="00045E91" w:rsidRPr="00045E91" w:rsidRDefault="00045E91" w:rsidP="00045E91">
      <w:pPr>
        <w:pStyle w:val="Loendilik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5E91">
        <w:rPr>
          <w:rFonts w:ascii="Arial" w:hAnsi="Arial" w:cs="Arial"/>
          <w:color w:val="000000"/>
          <w:sz w:val="20"/>
          <w:szCs w:val="20"/>
        </w:rPr>
        <w:t>Laste ja perede arengukava 2012-2020;</w:t>
      </w:r>
    </w:p>
    <w:p w14:paraId="4982BE5C" w14:textId="38B97BED" w:rsidR="00045E91" w:rsidRPr="00DA6197" w:rsidRDefault="00045E91" w:rsidP="00045E91">
      <w:pPr>
        <w:pStyle w:val="Loendilik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5E91">
        <w:rPr>
          <w:rFonts w:ascii="Arial" w:hAnsi="Arial" w:cs="Arial"/>
          <w:color w:val="000000"/>
          <w:sz w:val="20"/>
          <w:szCs w:val="20"/>
        </w:rPr>
        <w:t>Vaimse tervise strateegia 2016-2025.</w:t>
      </w:r>
    </w:p>
    <w:p w14:paraId="3E11FFF1" w14:textId="0F04A50C" w:rsidR="003775C1" w:rsidRPr="00082425" w:rsidRDefault="003775C1" w:rsidP="002F032A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 xml:space="preserve">Eesti puuetega inimeste organisatsioone tuleb Euroopa Liidu käsitluses vaadelda, kui </w:t>
      </w:r>
      <w:proofErr w:type="spellStart"/>
      <w:r w:rsidRPr="00082425">
        <w:rPr>
          <w:rFonts w:ascii="Arial" w:hAnsi="Arial" w:cs="Arial"/>
          <w:bCs/>
          <w:color w:val="000000"/>
          <w:sz w:val="20"/>
          <w:szCs w:val="20"/>
        </w:rPr>
        <w:t>omaabi</w:t>
      </w:r>
      <w:proofErr w:type="spellEnd"/>
      <w:r w:rsidR="00D617D0">
        <w:rPr>
          <w:rFonts w:ascii="Arial" w:hAnsi="Arial" w:cs="Arial"/>
          <w:bCs/>
          <w:color w:val="000000"/>
          <w:sz w:val="20"/>
          <w:szCs w:val="20"/>
        </w:rPr>
        <w:t>/eneseabi</w:t>
      </w:r>
      <w:r w:rsidR="00045E91" w:rsidRPr="00082425">
        <w:rPr>
          <w:rFonts w:ascii="Arial" w:hAnsi="Arial" w:cs="Arial"/>
          <w:bCs/>
          <w:color w:val="000000"/>
          <w:sz w:val="20"/>
          <w:szCs w:val="20"/>
        </w:rPr>
        <w:t>gruppe</w:t>
      </w:r>
      <w:r w:rsidR="00D617D0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1156B732" w14:textId="3F951BD7" w:rsidR="00BC2D43" w:rsidRPr="00DA6197" w:rsidRDefault="00BC2D43" w:rsidP="002F032A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2CF">
        <w:rPr>
          <w:rFonts w:ascii="Arial" w:hAnsi="Arial" w:cs="Arial"/>
          <w:sz w:val="20"/>
          <w:szCs w:val="20"/>
        </w:rPr>
        <w:t>Tõhusa õiguste kaitse üks eeldus on ühiskonnagruppide võimalus oma õigusi puudutavatel teemadel kas ise või esindusorganisatsioonide kaudu kaasa rääkida</w:t>
      </w:r>
      <w:r w:rsidR="00D617D0">
        <w:rPr>
          <w:rFonts w:ascii="Arial" w:hAnsi="Arial" w:cs="Arial"/>
          <w:sz w:val="20"/>
          <w:szCs w:val="20"/>
        </w:rPr>
        <w:t>;</w:t>
      </w:r>
    </w:p>
    <w:p w14:paraId="5394943F" w14:textId="023E56FB" w:rsidR="003775C1" w:rsidRPr="00DA6197" w:rsidRDefault="00BC2D43" w:rsidP="00DC42A7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Puuetega inimeste </w:t>
      </w:r>
      <w:r w:rsidR="00045E91">
        <w:rPr>
          <w:rFonts w:ascii="Arial" w:hAnsi="Arial" w:cs="Arial"/>
          <w:color w:val="000000"/>
          <w:sz w:val="20"/>
          <w:szCs w:val="20"/>
        </w:rPr>
        <w:t>huvikatise organisatsioonidel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045E91">
        <w:rPr>
          <w:rFonts w:ascii="Arial" w:hAnsi="Arial" w:cs="Arial"/>
          <w:color w:val="000000"/>
          <w:sz w:val="20"/>
          <w:szCs w:val="20"/>
        </w:rPr>
        <w:t xml:space="preserve"> peab olema tagatud stabiil</w:t>
      </w:r>
      <w:r>
        <w:rPr>
          <w:rFonts w:ascii="Arial" w:hAnsi="Arial" w:cs="Arial"/>
          <w:color w:val="000000"/>
          <w:sz w:val="20"/>
          <w:szCs w:val="20"/>
        </w:rPr>
        <w:t>ne rahastus</w:t>
      </w:r>
      <w:r w:rsidR="00045E91">
        <w:rPr>
          <w:rFonts w:ascii="Arial" w:hAnsi="Arial" w:cs="Arial"/>
          <w:color w:val="000000"/>
          <w:sz w:val="20"/>
          <w:szCs w:val="20"/>
        </w:rPr>
        <w:t xml:space="preserve"> </w:t>
      </w:r>
      <w:r w:rsidR="00D617D0">
        <w:rPr>
          <w:rFonts w:ascii="Arial" w:hAnsi="Arial" w:cs="Arial"/>
          <w:color w:val="000000"/>
          <w:sz w:val="20"/>
          <w:szCs w:val="20"/>
        </w:rPr>
        <w:t xml:space="preserve">ja tegevuskeskkond </w:t>
      </w:r>
      <w:r w:rsidR="00045E91">
        <w:rPr>
          <w:rFonts w:ascii="Arial" w:hAnsi="Arial" w:cs="Arial"/>
          <w:color w:val="000000"/>
          <w:sz w:val="20"/>
          <w:szCs w:val="20"/>
        </w:rPr>
        <w:t xml:space="preserve">ning </w:t>
      </w:r>
      <w:r>
        <w:rPr>
          <w:rFonts w:ascii="Arial" w:hAnsi="Arial" w:cs="Arial"/>
          <w:color w:val="000000"/>
          <w:sz w:val="20"/>
          <w:szCs w:val="20"/>
        </w:rPr>
        <w:t xml:space="preserve">loodud </w:t>
      </w:r>
      <w:r w:rsidR="00045E91">
        <w:rPr>
          <w:rFonts w:ascii="Arial" w:hAnsi="Arial" w:cs="Arial"/>
          <w:color w:val="000000"/>
          <w:sz w:val="20"/>
          <w:szCs w:val="20"/>
        </w:rPr>
        <w:t xml:space="preserve">võimalus teha </w:t>
      </w:r>
      <w:r>
        <w:rPr>
          <w:rFonts w:ascii="Arial" w:hAnsi="Arial" w:cs="Arial"/>
          <w:color w:val="000000"/>
          <w:sz w:val="20"/>
          <w:szCs w:val="20"/>
        </w:rPr>
        <w:t>strateegilisi plaane pikemalt</w:t>
      </w:r>
      <w:r w:rsidR="00045E91">
        <w:rPr>
          <w:rFonts w:ascii="Arial" w:hAnsi="Arial" w:cs="Arial"/>
          <w:color w:val="000000"/>
          <w:sz w:val="20"/>
          <w:szCs w:val="20"/>
        </w:rPr>
        <w:t xml:space="preserve"> kui üks aasta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>;</w:t>
      </w:r>
    </w:p>
    <w:p w14:paraId="06080A9C" w14:textId="6F5EA40C" w:rsidR="003775C1" w:rsidRDefault="00D617D0" w:rsidP="00C34943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 xml:space="preserve">inantseerida tuleb nii kodanike osalust otse teostavaid, </w:t>
      </w:r>
      <w:r>
        <w:rPr>
          <w:rFonts w:ascii="Arial" w:hAnsi="Arial" w:cs="Arial"/>
          <w:color w:val="000000"/>
          <w:sz w:val="20"/>
          <w:szCs w:val="20"/>
        </w:rPr>
        <w:t xml:space="preserve">inimesi jõustavaid ja 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>teenuseid osutavaid, teavitavat rolli</w:t>
      </w:r>
      <w:r w:rsidR="007B47FE" w:rsidRPr="00DA6197">
        <w:rPr>
          <w:rFonts w:ascii="Arial" w:hAnsi="Arial" w:cs="Arial"/>
          <w:color w:val="000000"/>
          <w:sz w:val="20"/>
          <w:szCs w:val="20"/>
        </w:rPr>
        <w:t xml:space="preserve"> 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 xml:space="preserve">omavaid organisatsioone, kui ka </w:t>
      </w:r>
      <w:r>
        <w:rPr>
          <w:rFonts w:ascii="Arial" w:hAnsi="Arial" w:cs="Arial"/>
          <w:color w:val="000000"/>
          <w:sz w:val="20"/>
          <w:szCs w:val="20"/>
        </w:rPr>
        <w:t xml:space="preserve">tegevusi </w:t>
      </w:r>
      <w:r w:rsidR="003775C1" w:rsidRPr="00DA6197">
        <w:rPr>
          <w:rFonts w:ascii="Arial" w:hAnsi="Arial" w:cs="Arial"/>
          <w:color w:val="000000"/>
          <w:sz w:val="20"/>
          <w:szCs w:val="20"/>
        </w:rPr>
        <w:t xml:space="preserve">koordineerivaid organisatsioone </w:t>
      </w:r>
    </w:p>
    <w:p w14:paraId="0C6E7611" w14:textId="6D355831" w:rsidR="00331EEC" w:rsidRPr="00DA6197" w:rsidRDefault="00D500F2" w:rsidP="00C34943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Puuetega inimeste huvikaitse võrgustiku </w:t>
      </w:r>
      <w:r w:rsidR="001C6D74">
        <w:rPr>
          <w:rFonts w:ascii="Arial" w:hAnsi="Arial" w:cs="Arial"/>
          <w:color w:val="000000"/>
          <w:sz w:val="20"/>
          <w:szCs w:val="20"/>
        </w:rPr>
        <w:t>esindus</w:t>
      </w:r>
      <w:r>
        <w:rPr>
          <w:rFonts w:ascii="Arial" w:hAnsi="Arial" w:cs="Arial"/>
          <w:color w:val="000000"/>
          <w:sz w:val="20"/>
          <w:szCs w:val="20"/>
        </w:rPr>
        <w:t>organisatsioonina käsitletakse</w:t>
      </w:r>
      <w:r w:rsidR="00331EEC">
        <w:rPr>
          <w:rFonts w:ascii="Arial" w:hAnsi="Arial" w:cs="Arial"/>
          <w:color w:val="000000"/>
          <w:sz w:val="20"/>
          <w:szCs w:val="20"/>
        </w:rPr>
        <w:t xml:space="preserve"> üleriigilisi puudespetsiifilisi organisatsioone või katusorganisatsioone või maakondlike puuetega inimeste kodasid, mis on tegutsenud vähemalt ühe aasta, mille põhikiri tagab, et puuetega inimesed ja</w:t>
      </w:r>
      <w:r>
        <w:rPr>
          <w:rFonts w:ascii="Arial" w:hAnsi="Arial" w:cs="Arial"/>
          <w:color w:val="000000"/>
          <w:sz w:val="20"/>
          <w:szCs w:val="20"/>
        </w:rPr>
        <w:t>/või</w:t>
      </w:r>
      <w:r w:rsidR="00331EEC">
        <w:rPr>
          <w:rFonts w:ascii="Arial" w:hAnsi="Arial" w:cs="Arial"/>
          <w:color w:val="000000"/>
          <w:sz w:val="20"/>
          <w:szCs w:val="20"/>
        </w:rPr>
        <w:t xml:space="preserve"> pereliikmed või nende organisatsioonid moodustavad vähemalt 51% liikmeskonnast ning juhtorganitest.</w:t>
      </w:r>
      <w:r>
        <w:rPr>
          <w:rFonts w:ascii="Arial" w:hAnsi="Arial" w:cs="Arial"/>
          <w:color w:val="000000"/>
          <w:sz w:val="20"/>
          <w:szCs w:val="20"/>
        </w:rPr>
        <w:t xml:space="preserve"> Mitme, sama puudevaldkonna või sama piirkonna esindusõigusele pretendeeriva organisatsiooni</w:t>
      </w:r>
      <w:r w:rsidR="00D617D0">
        <w:rPr>
          <w:rFonts w:ascii="Arial" w:hAnsi="Arial" w:cs="Arial"/>
          <w:color w:val="000000"/>
          <w:sz w:val="20"/>
          <w:szCs w:val="20"/>
        </w:rPr>
        <w:t xml:space="preserve"> </w:t>
      </w:r>
      <w:r w:rsidR="00B71B06">
        <w:rPr>
          <w:rFonts w:ascii="Arial" w:hAnsi="Arial" w:cs="Arial"/>
          <w:color w:val="000000"/>
          <w:sz w:val="20"/>
          <w:szCs w:val="20"/>
        </w:rPr>
        <w:t>puhul</w:t>
      </w:r>
      <w:r w:rsidR="00C30A2A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30A2A">
        <w:rPr>
          <w:rFonts w:ascii="Arial" w:hAnsi="Arial" w:cs="Arial"/>
          <w:color w:val="000000"/>
          <w:sz w:val="20"/>
          <w:szCs w:val="20"/>
        </w:rPr>
        <w:t>lähtutakse</w:t>
      </w:r>
      <w:r>
        <w:rPr>
          <w:rFonts w:ascii="Arial" w:hAnsi="Arial" w:cs="Arial"/>
          <w:color w:val="000000"/>
          <w:sz w:val="20"/>
          <w:szCs w:val="20"/>
        </w:rPr>
        <w:t xml:space="preserve"> rahastamisel organisatsiooni ajaloolisest järjepidevusest</w:t>
      </w:r>
      <w:r w:rsidR="00D617D0">
        <w:rPr>
          <w:rFonts w:ascii="Arial" w:hAnsi="Arial" w:cs="Arial"/>
          <w:color w:val="000000"/>
          <w:sz w:val="20"/>
          <w:szCs w:val="20"/>
        </w:rPr>
        <w:t xml:space="preserve"> ning dubleerimise vältimise eelduseks on omavaheline tihe koostöö.</w:t>
      </w:r>
    </w:p>
    <w:p w14:paraId="7D8BAE5A" w14:textId="77777777" w:rsidR="007B47FE" w:rsidRPr="00DA6197" w:rsidRDefault="007B47F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ACAEEC" w14:textId="77777777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Seepärast püütakse järgnevaid põhimõtteid kasutades tagada organisatsioonidele teave, milliste</w:t>
      </w:r>
    </w:p>
    <w:p w14:paraId="65BF9A3B" w14:textId="525B4784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 xml:space="preserve">vahenditega </w:t>
      </w:r>
      <w:r w:rsidR="00BC2D43">
        <w:rPr>
          <w:rFonts w:ascii="Arial" w:hAnsi="Arial" w:cs="Arial"/>
          <w:color w:val="000000"/>
          <w:sz w:val="20"/>
          <w:szCs w:val="20"/>
        </w:rPr>
        <w:t xml:space="preserve">strateegilise partnerluse raames </w:t>
      </w:r>
      <w:r w:rsidRPr="00DA6197">
        <w:rPr>
          <w:rFonts w:ascii="Arial" w:hAnsi="Arial" w:cs="Arial"/>
          <w:color w:val="000000"/>
          <w:sz w:val="20"/>
          <w:szCs w:val="20"/>
        </w:rPr>
        <w:t>võivad nad oma</w:t>
      </w:r>
      <w:r w:rsidR="00BC2D43">
        <w:rPr>
          <w:rFonts w:ascii="Arial" w:hAnsi="Arial" w:cs="Arial"/>
          <w:color w:val="000000"/>
          <w:sz w:val="20"/>
          <w:szCs w:val="20"/>
        </w:rPr>
        <w:t xml:space="preserve"> tegevuses arvestada </w:t>
      </w:r>
      <w:r w:rsidR="00B419E6">
        <w:rPr>
          <w:rFonts w:ascii="Arial" w:hAnsi="Arial" w:cs="Arial"/>
          <w:color w:val="000000"/>
          <w:sz w:val="20"/>
          <w:szCs w:val="20"/>
        </w:rPr>
        <w:t>aastal</w:t>
      </w:r>
      <w:r w:rsidR="00BC2D43">
        <w:rPr>
          <w:rFonts w:ascii="Arial" w:hAnsi="Arial" w:cs="Arial"/>
          <w:color w:val="000000"/>
          <w:sz w:val="20"/>
          <w:szCs w:val="20"/>
        </w:rPr>
        <w:t xml:space="preserve"> 2020</w:t>
      </w:r>
      <w:r w:rsidR="00B419E6">
        <w:rPr>
          <w:rFonts w:ascii="Arial" w:hAnsi="Arial" w:cs="Arial"/>
          <w:color w:val="000000"/>
          <w:sz w:val="20"/>
          <w:szCs w:val="20"/>
        </w:rPr>
        <w:t xml:space="preserve"> ning millised on kriteeriumid toetuste kujunemiseks perioodil 2021-2020</w:t>
      </w:r>
      <w:r w:rsidRPr="00DA6197">
        <w:rPr>
          <w:rFonts w:ascii="Arial" w:hAnsi="Arial" w:cs="Arial"/>
          <w:color w:val="000000"/>
          <w:sz w:val="20"/>
          <w:szCs w:val="20"/>
        </w:rPr>
        <w:t>.</w:t>
      </w:r>
    </w:p>
    <w:p w14:paraId="028CA513" w14:textId="77777777" w:rsidR="007B47FE" w:rsidRPr="00DA6197" w:rsidRDefault="007B47F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A582FF" w14:textId="0C040933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Käesoleva dokumendi alusel määratakse organisatsioonidele aasta kogutoetuse suuruse limiit, mis</w:t>
      </w:r>
    </w:p>
    <w:p w14:paraId="2ED8F98C" w14:textId="3F8A4552" w:rsidR="005E684E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 xml:space="preserve">tegevuse soikumisel </w:t>
      </w:r>
      <w:r w:rsidR="00D617D0">
        <w:rPr>
          <w:rFonts w:ascii="Arial" w:hAnsi="Arial" w:cs="Arial"/>
          <w:color w:val="000000"/>
          <w:sz w:val="20"/>
          <w:szCs w:val="20"/>
        </w:rPr>
        <w:t xml:space="preserve">kantakse 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 üldisesse reservi. </w:t>
      </w:r>
      <w:r w:rsidR="00D617D0">
        <w:rPr>
          <w:rFonts w:ascii="Arial" w:hAnsi="Arial" w:cs="Arial"/>
          <w:color w:val="000000"/>
          <w:sz w:val="20"/>
          <w:szCs w:val="20"/>
        </w:rPr>
        <w:t xml:space="preserve">Iga </w:t>
      </w:r>
      <w:r w:rsidR="00BC2D43">
        <w:rPr>
          <w:rFonts w:ascii="Arial" w:hAnsi="Arial" w:cs="Arial"/>
          <w:color w:val="000000"/>
          <w:sz w:val="20"/>
          <w:szCs w:val="20"/>
        </w:rPr>
        <w:t>strateegilise partner</w:t>
      </w:r>
      <w:r w:rsidR="00D617D0">
        <w:rPr>
          <w:rFonts w:ascii="Arial" w:hAnsi="Arial" w:cs="Arial"/>
          <w:color w:val="000000"/>
          <w:sz w:val="20"/>
          <w:szCs w:val="20"/>
        </w:rPr>
        <w:t>i</w:t>
      </w:r>
      <w:r w:rsidR="00BC2D43">
        <w:rPr>
          <w:rFonts w:ascii="Arial" w:hAnsi="Arial" w:cs="Arial"/>
          <w:color w:val="000000"/>
          <w:sz w:val="20"/>
          <w:szCs w:val="20"/>
        </w:rPr>
        <w:t xml:space="preserve"> kohta 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vormistatakse üks </w:t>
      </w:r>
      <w:r w:rsidR="00BC2D43">
        <w:rPr>
          <w:rFonts w:ascii="Arial" w:hAnsi="Arial" w:cs="Arial"/>
          <w:color w:val="000000"/>
          <w:sz w:val="20"/>
          <w:szCs w:val="20"/>
        </w:rPr>
        <w:t>vormi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kohane </w:t>
      </w:r>
      <w:r w:rsidR="00BC2D43">
        <w:rPr>
          <w:rFonts w:ascii="Arial" w:hAnsi="Arial" w:cs="Arial"/>
          <w:color w:val="000000"/>
          <w:sz w:val="20"/>
          <w:szCs w:val="20"/>
        </w:rPr>
        <w:t>taotlus</w:t>
      </w:r>
      <w:r w:rsidR="005E684E">
        <w:rPr>
          <w:rFonts w:ascii="Arial" w:hAnsi="Arial" w:cs="Arial"/>
          <w:color w:val="000000"/>
          <w:sz w:val="20"/>
          <w:szCs w:val="20"/>
        </w:rPr>
        <w:t>, milles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 tuuakse</w:t>
      </w:r>
      <w:r w:rsidR="005E684E">
        <w:rPr>
          <w:rFonts w:ascii="Arial" w:hAnsi="Arial" w:cs="Arial"/>
          <w:color w:val="000000"/>
          <w:sz w:val="20"/>
          <w:szCs w:val="20"/>
        </w:rPr>
        <w:t xml:space="preserve"> välja organisatsiooni tegevuste seos organisatsiooni poolt esitatud strateegilise fookusteemaga perioodil 2020-2022</w:t>
      </w:r>
      <w:r w:rsidRPr="00DA6197">
        <w:rPr>
          <w:rFonts w:ascii="Arial" w:hAnsi="Arial" w:cs="Arial"/>
          <w:color w:val="000000"/>
          <w:sz w:val="20"/>
          <w:szCs w:val="20"/>
        </w:rPr>
        <w:t>.</w:t>
      </w:r>
    </w:p>
    <w:p w14:paraId="26FD78B8" w14:textId="77777777" w:rsidR="005E684E" w:rsidRDefault="005E684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3B96CE" w14:textId="5D37240C" w:rsidR="00082425" w:rsidRPr="00AC1194" w:rsidRDefault="00AC1194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C1194">
        <w:rPr>
          <w:rFonts w:ascii="Arial" w:hAnsi="Arial" w:cs="Arial"/>
          <w:b/>
          <w:color w:val="000000"/>
          <w:sz w:val="20"/>
          <w:szCs w:val="20"/>
        </w:rPr>
        <w:t>Toetust</w:t>
      </w:r>
      <w:r w:rsidR="005E684E" w:rsidRPr="00AC1194">
        <w:rPr>
          <w:rFonts w:ascii="Arial" w:hAnsi="Arial" w:cs="Arial"/>
          <w:b/>
          <w:color w:val="000000"/>
          <w:sz w:val="20"/>
          <w:szCs w:val="20"/>
        </w:rPr>
        <w:t xml:space="preserve"> käsitletakse tegevustoetusena</w:t>
      </w:r>
      <w:r w:rsidRPr="00AC1194">
        <w:rPr>
          <w:rFonts w:ascii="Arial" w:hAnsi="Arial" w:cs="Arial"/>
          <w:b/>
          <w:color w:val="000000"/>
          <w:sz w:val="20"/>
          <w:szCs w:val="20"/>
        </w:rPr>
        <w:t xml:space="preserve"> perioodil 2020-2022</w:t>
      </w:r>
      <w:r w:rsidR="005E684E" w:rsidRPr="00AC1194">
        <w:rPr>
          <w:rFonts w:ascii="Arial" w:hAnsi="Arial" w:cs="Arial"/>
          <w:b/>
          <w:color w:val="000000"/>
          <w:sz w:val="20"/>
          <w:szCs w:val="20"/>
        </w:rPr>
        <w:t>, mille kasutamise eesmärgipärasuse eest vastutab toetust saav organisatsioon.</w:t>
      </w:r>
      <w:r w:rsidR="003775C1" w:rsidRPr="00AC119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A3A2E">
        <w:rPr>
          <w:rFonts w:ascii="Arial" w:hAnsi="Arial" w:cs="Arial"/>
          <w:b/>
          <w:color w:val="000000"/>
          <w:sz w:val="20"/>
          <w:szCs w:val="20"/>
        </w:rPr>
        <w:t xml:space="preserve">Käesolev dokument sätestab toetuse jaotamise põhimõtted </w:t>
      </w:r>
      <w:r w:rsidRPr="00AC1194">
        <w:rPr>
          <w:rFonts w:ascii="Arial" w:hAnsi="Arial" w:cs="Arial"/>
          <w:b/>
          <w:color w:val="000000"/>
          <w:sz w:val="20"/>
          <w:szCs w:val="20"/>
        </w:rPr>
        <w:t>aasta</w:t>
      </w:r>
      <w:r w:rsidR="00FA3A2E">
        <w:rPr>
          <w:rFonts w:ascii="Arial" w:hAnsi="Arial" w:cs="Arial"/>
          <w:b/>
          <w:color w:val="000000"/>
          <w:sz w:val="20"/>
          <w:szCs w:val="20"/>
        </w:rPr>
        <w:t>ks</w:t>
      </w:r>
      <w:r w:rsidRPr="00AC1194">
        <w:rPr>
          <w:rFonts w:ascii="Arial" w:hAnsi="Arial" w:cs="Arial"/>
          <w:b/>
          <w:color w:val="000000"/>
          <w:sz w:val="20"/>
          <w:szCs w:val="20"/>
        </w:rPr>
        <w:t xml:space="preserve"> 2020 ning </w:t>
      </w:r>
      <w:r w:rsidR="00871265">
        <w:rPr>
          <w:rFonts w:ascii="Arial" w:hAnsi="Arial" w:cs="Arial"/>
          <w:b/>
          <w:color w:val="000000"/>
          <w:sz w:val="20"/>
          <w:szCs w:val="20"/>
        </w:rPr>
        <w:t>sätestab</w:t>
      </w:r>
      <w:r w:rsidR="00FA3A2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FA3A2E">
        <w:rPr>
          <w:rFonts w:ascii="Arial" w:hAnsi="Arial" w:cs="Arial"/>
          <w:b/>
          <w:color w:val="000000"/>
          <w:sz w:val="20"/>
          <w:szCs w:val="20"/>
        </w:rPr>
        <w:t>rahastuse</w:t>
      </w:r>
      <w:proofErr w:type="spellEnd"/>
      <w:r w:rsidR="00FA3A2E">
        <w:rPr>
          <w:rFonts w:ascii="Arial" w:hAnsi="Arial" w:cs="Arial"/>
          <w:b/>
          <w:color w:val="000000"/>
          <w:sz w:val="20"/>
          <w:szCs w:val="20"/>
        </w:rPr>
        <w:t xml:space="preserve"> strateegiat kujundav</w:t>
      </w:r>
      <w:r w:rsidR="00871265">
        <w:rPr>
          <w:rFonts w:ascii="Arial" w:hAnsi="Arial" w:cs="Arial"/>
          <w:b/>
          <w:color w:val="000000"/>
          <w:sz w:val="20"/>
          <w:szCs w:val="20"/>
        </w:rPr>
        <w:t>ate</w:t>
      </w:r>
      <w:r w:rsidR="00FA3A2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C1194">
        <w:rPr>
          <w:rFonts w:ascii="Arial" w:hAnsi="Arial" w:cs="Arial"/>
          <w:b/>
          <w:color w:val="000000"/>
          <w:sz w:val="20"/>
          <w:szCs w:val="20"/>
        </w:rPr>
        <w:t xml:space="preserve"> põhijoo</w:t>
      </w:r>
      <w:r w:rsidR="00871265">
        <w:rPr>
          <w:rFonts w:ascii="Arial" w:hAnsi="Arial" w:cs="Arial"/>
          <w:b/>
          <w:color w:val="000000"/>
          <w:sz w:val="20"/>
          <w:szCs w:val="20"/>
        </w:rPr>
        <w:t>nte kujunemise</w:t>
      </w:r>
      <w:r w:rsidRPr="00AC1194">
        <w:rPr>
          <w:rFonts w:ascii="Arial" w:hAnsi="Arial" w:cs="Arial"/>
          <w:b/>
          <w:color w:val="000000"/>
          <w:sz w:val="20"/>
          <w:szCs w:val="20"/>
        </w:rPr>
        <w:t xml:space="preserve"> aastateks 2021 ja 2022.</w:t>
      </w:r>
    </w:p>
    <w:p w14:paraId="6EDC25A0" w14:textId="5F86C0EE" w:rsidR="00082425" w:rsidRDefault="00082425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ABC8D1" w14:textId="0E0D610B" w:rsidR="00082425" w:rsidRPr="00FA3A2E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A3A2E">
        <w:rPr>
          <w:rFonts w:ascii="Arial" w:hAnsi="Arial" w:cs="Arial"/>
          <w:bCs/>
          <w:color w:val="000000"/>
          <w:sz w:val="20"/>
          <w:szCs w:val="20"/>
        </w:rPr>
        <w:t>Toetust tuleb kasutada</w:t>
      </w:r>
      <w:r w:rsidR="00082425" w:rsidRPr="00FA3A2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3A2E">
        <w:rPr>
          <w:rFonts w:ascii="Arial" w:hAnsi="Arial" w:cs="Arial"/>
          <w:bCs/>
          <w:color w:val="000000"/>
          <w:sz w:val="20"/>
          <w:szCs w:val="20"/>
        </w:rPr>
        <w:t>sihipäraselt ÜRO Puuetega inimeste õiguste kaitse konventsiooni põhimõtete</w:t>
      </w:r>
      <w:r w:rsidR="00082425" w:rsidRPr="00FA3A2E">
        <w:rPr>
          <w:rFonts w:ascii="Arial" w:hAnsi="Arial" w:cs="Arial"/>
          <w:bCs/>
          <w:color w:val="000000"/>
          <w:sz w:val="20"/>
          <w:szCs w:val="20"/>
        </w:rPr>
        <w:t>st lähtuvalt</w:t>
      </w:r>
      <w:r w:rsidRPr="00FA3A2E">
        <w:rPr>
          <w:rFonts w:ascii="Arial" w:hAnsi="Arial" w:cs="Arial"/>
          <w:bCs/>
          <w:color w:val="000000"/>
          <w:sz w:val="20"/>
          <w:szCs w:val="20"/>
        </w:rPr>
        <w:t xml:space="preserve"> ning </w:t>
      </w:r>
      <w:r w:rsidR="00082425" w:rsidRPr="00FA3A2E">
        <w:rPr>
          <w:rFonts w:ascii="Arial" w:hAnsi="Arial" w:cs="Arial"/>
          <w:bCs/>
          <w:color w:val="000000"/>
          <w:sz w:val="20"/>
          <w:szCs w:val="20"/>
        </w:rPr>
        <w:t>eelpool viidatud strateegia dokumentidega seotult</w:t>
      </w:r>
      <w:r w:rsidR="00D617D0">
        <w:rPr>
          <w:rFonts w:ascii="Arial" w:hAnsi="Arial" w:cs="Arial"/>
          <w:bCs/>
          <w:color w:val="000000"/>
          <w:sz w:val="20"/>
          <w:szCs w:val="20"/>
        </w:rPr>
        <w:t xml:space="preserve"> eesmärgiga edendada</w:t>
      </w:r>
      <w:r w:rsidR="007B496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82425" w:rsidRPr="00FA3A2E">
        <w:rPr>
          <w:rFonts w:ascii="Arial" w:hAnsi="Arial" w:cs="Arial"/>
          <w:bCs/>
          <w:color w:val="000000"/>
          <w:sz w:val="20"/>
          <w:szCs w:val="20"/>
        </w:rPr>
        <w:t xml:space="preserve">puuetega inimeste huvikaitset </w:t>
      </w:r>
      <w:r w:rsidRPr="00FA3A2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617D0">
        <w:rPr>
          <w:rFonts w:ascii="Arial" w:hAnsi="Arial" w:cs="Arial"/>
          <w:bCs/>
          <w:color w:val="000000"/>
          <w:sz w:val="20"/>
          <w:szCs w:val="20"/>
        </w:rPr>
        <w:t xml:space="preserve">läbi mitmekesiste </w:t>
      </w:r>
      <w:r w:rsidR="00082425" w:rsidRPr="00FA3A2E">
        <w:rPr>
          <w:rFonts w:ascii="Arial" w:hAnsi="Arial" w:cs="Arial"/>
          <w:bCs/>
          <w:color w:val="000000"/>
          <w:sz w:val="20"/>
          <w:szCs w:val="20"/>
        </w:rPr>
        <w:t>tegevuste</w:t>
      </w:r>
      <w:r w:rsidRPr="00FA3A2E">
        <w:rPr>
          <w:rFonts w:ascii="Arial" w:hAnsi="Arial" w:cs="Arial"/>
          <w:bCs/>
          <w:color w:val="000000"/>
          <w:sz w:val="20"/>
          <w:szCs w:val="20"/>
        </w:rPr>
        <w:t xml:space="preserve"> realiseerimise. </w:t>
      </w:r>
    </w:p>
    <w:p w14:paraId="00039BB4" w14:textId="77777777" w:rsidR="00082425" w:rsidRDefault="00082425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BAF279" w14:textId="0B3D1D85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>Organisatsioonidele antakse võimalus oma limiidi piires</w:t>
      </w:r>
      <w:r w:rsidR="004A41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6197">
        <w:rPr>
          <w:rFonts w:ascii="Arial" w:hAnsi="Arial" w:cs="Arial"/>
          <w:color w:val="000000"/>
          <w:sz w:val="20"/>
          <w:szCs w:val="20"/>
        </w:rPr>
        <w:t>otsustada, milliste tegevuste rahastamiseks ta soovib neile eraldatud vahendeid kasutada, arvestades</w:t>
      </w:r>
      <w:r w:rsidR="00082425">
        <w:rPr>
          <w:rFonts w:ascii="Arial" w:hAnsi="Arial" w:cs="Arial"/>
          <w:color w:val="000000"/>
          <w:sz w:val="20"/>
          <w:szCs w:val="20"/>
        </w:rPr>
        <w:t xml:space="preserve"> Fondi ja Sotsiaalministeeriumi vahel sõlmitud</w:t>
      </w:r>
      <w:r w:rsidR="004A4193">
        <w:rPr>
          <w:rFonts w:ascii="Arial" w:hAnsi="Arial" w:cs="Arial"/>
          <w:color w:val="000000"/>
          <w:sz w:val="20"/>
          <w:szCs w:val="20"/>
        </w:rPr>
        <w:t xml:space="preserve"> </w:t>
      </w:r>
      <w:r w:rsidR="00082425">
        <w:rPr>
          <w:rFonts w:ascii="Arial" w:hAnsi="Arial" w:cs="Arial"/>
          <w:color w:val="000000"/>
          <w:sz w:val="20"/>
          <w:szCs w:val="20"/>
        </w:rPr>
        <w:t>strateegilise partnerluse lepingu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 üldisi tingimusi.</w:t>
      </w:r>
      <w:r w:rsidR="00FA3A2E">
        <w:rPr>
          <w:rFonts w:ascii="Arial" w:hAnsi="Arial" w:cs="Arial"/>
          <w:color w:val="000000"/>
          <w:sz w:val="20"/>
          <w:szCs w:val="20"/>
        </w:rPr>
        <w:t xml:space="preserve"> Toetuse kasutamise periood on kolm aastat, mille jooksul esitatakse vahearuanne</w:t>
      </w:r>
      <w:r w:rsidR="00D410E3">
        <w:rPr>
          <w:rFonts w:ascii="Arial" w:hAnsi="Arial" w:cs="Arial"/>
          <w:color w:val="000000"/>
          <w:sz w:val="20"/>
          <w:szCs w:val="20"/>
        </w:rPr>
        <w:t xml:space="preserve"> vähemalt</w:t>
      </w:r>
      <w:r w:rsidR="00FA3A2E">
        <w:rPr>
          <w:rFonts w:ascii="Arial" w:hAnsi="Arial" w:cs="Arial"/>
          <w:color w:val="000000"/>
          <w:sz w:val="20"/>
          <w:szCs w:val="20"/>
        </w:rPr>
        <w:t xml:space="preserve"> kord aastas.</w:t>
      </w:r>
    </w:p>
    <w:p w14:paraId="2EF4F7B5" w14:textId="77777777" w:rsidR="007B47FE" w:rsidRPr="00DA6197" w:rsidRDefault="007B47F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DFF90C" w14:textId="277BC10B" w:rsidR="003775C1" w:rsidRPr="00DA6197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color w:val="000000"/>
          <w:sz w:val="20"/>
          <w:szCs w:val="20"/>
        </w:rPr>
        <w:t xml:space="preserve">Organisatsioonile jääb vajadusel õigus juhatuse otsusega </w:t>
      </w:r>
      <w:r w:rsidR="009C143F">
        <w:rPr>
          <w:rFonts w:ascii="Arial" w:hAnsi="Arial" w:cs="Arial"/>
          <w:color w:val="000000"/>
          <w:sz w:val="20"/>
          <w:szCs w:val="20"/>
        </w:rPr>
        <w:t xml:space="preserve">lisada </w:t>
      </w:r>
      <w:r w:rsidRPr="00DA6197">
        <w:rPr>
          <w:rFonts w:ascii="Arial" w:hAnsi="Arial" w:cs="Arial"/>
          <w:color w:val="000000"/>
          <w:sz w:val="20"/>
          <w:szCs w:val="20"/>
        </w:rPr>
        <w:t>jooksva</w:t>
      </w:r>
      <w:r w:rsidR="00082425">
        <w:rPr>
          <w:rFonts w:ascii="Arial" w:hAnsi="Arial" w:cs="Arial"/>
          <w:color w:val="000000"/>
          <w:sz w:val="20"/>
          <w:szCs w:val="20"/>
        </w:rPr>
        <w:t>lt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 uusi tegevusi. </w:t>
      </w:r>
      <w:r w:rsidR="00FA3A2E">
        <w:rPr>
          <w:rFonts w:ascii="Arial" w:hAnsi="Arial" w:cs="Arial"/>
          <w:color w:val="000000"/>
          <w:sz w:val="20"/>
          <w:szCs w:val="20"/>
        </w:rPr>
        <w:t>Strateegiliste eesmärkide muudatused tuleb kooskõlastada kirjalikult Fondiga.</w:t>
      </w:r>
    </w:p>
    <w:p w14:paraId="6E620F6F" w14:textId="77777777" w:rsidR="007B47FE" w:rsidRPr="00DA6197" w:rsidRDefault="007B47F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964BA1" w14:textId="53C5053C" w:rsidR="003775C1" w:rsidRDefault="003775C1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AC1194">
        <w:rPr>
          <w:rFonts w:ascii="Arial" w:hAnsi="Arial" w:cs="Arial"/>
          <w:bCs/>
          <w:color w:val="000000"/>
          <w:sz w:val="20"/>
          <w:szCs w:val="20"/>
        </w:rPr>
        <w:t>Organisatsiooni</w:t>
      </w:r>
      <w:r w:rsidR="00D410E3">
        <w:rPr>
          <w:rFonts w:ascii="Arial" w:hAnsi="Arial" w:cs="Arial"/>
          <w:bCs/>
          <w:color w:val="000000"/>
          <w:sz w:val="20"/>
          <w:szCs w:val="20"/>
        </w:rPr>
        <w:t>l</w:t>
      </w:r>
      <w:r w:rsidRPr="00AC1194">
        <w:rPr>
          <w:rFonts w:ascii="Arial" w:hAnsi="Arial" w:cs="Arial"/>
          <w:bCs/>
          <w:color w:val="000000"/>
          <w:sz w:val="20"/>
          <w:szCs w:val="20"/>
        </w:rPr>
        <w:t xml:space="preserve"> on võimalus eraldatud</w:t>
      </w:r>
      <w:r w:rsidR="00D410E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C1194">
        <w:rPr>
          <w:rFonts w:ascii="Arial" w:hAnsi="Arial" w:cs="Arial"/>
          <w:bCs/>
          <w:color w:val="000000"/>
          <w:sz w:val="20"/>
          <w:szCs w:val="20"/>
        </w:rPr>
        <w:t xml:space="preserve">toetust (või osa sellest) kasutada muude </w:t>
      </w:r>
      <w:proofErr w:type="spellStart"/>
      <w:r w:rsidRPr="00AC1194">
        <w:rPr>
          <w:rFonts w:ascii="Arial" w:hAnsi="Arial" w:cs="Arial"/>
          <w:bCs/>
          <w:color w:val="000000"/>
          <w:sz w:val="20"/>
          <w:szCs w:val="20"/>
        </w:rPr>
        <w:t>välisrahastajatele</w:t>
      </w:r>
      <w:proofErr w:type="spellEnd"/>
      <w:r w:rsidR="00AC1194" w:rsidRPr="00AC119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C1194">
        <w:rPr>
          <w:rFonts w:ascii="Arial" w:hAnsi="Arial" w:cs="Arial"/>
          <w:bCs/>
          <w:color w:val="000000"/>
          <w:sz w:val="20"/>
          <w:szCs w:val="20"/>
        </w:rPr>
        <w:t>esitatavate projektidele nõutud avaliku sektori finantseeringu osaliseks katteks.</w:t>
      </w:r>
    </w:p>
    <w:p w14:paraId="29B2D3B2" w14:textId="77777777" w:rsidR="00B419E6" w:rsidRDefault="00B419E6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3080C0" w14:textId="33F3C3FF" w:rsidR="00B419E6" w:rsidRPr="00B419E6" w:rsidRDefault="00B419E6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419E6">
        <w:rPr>
          <w:rFonts w:ascii="Arial" w:hAnsi="Arial" w:cs="Arial"/>
          <w:b/>
          <w:bCs/>
          <w:color w:val="000000"/>
          <w:sz w:val="20"/>
          <w:szCs w:val="20"/>
        </w:rPr>
        <w:t>Suund 1</w:t>
      </w:r>
    </w:p>
    <w:p w14:paraId="05925850" w14:textId="77777777" w:rsidR="00E23459" w:rsidRPr="00AC1194" w:rsidRDefault="00E23459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65C7417C" w14:textId="77777777" w:rsidR="00E23459" w:rsidRPr="002D3A61" w:rsidRDefault="00E23459" w:rsidP="00E23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3A61">
        <w:rPr>
          <w:rFonts w:ascii="Arial" w:hAnsi="Arial" w:cs="Arial"/>
          <w:b/>
          <w:color w:val="000000"/>
          <w:sz w:val="20"/>
          <w:szCs w:val="20"/>
        </w:rPr>
        <w:t>Fond seab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2020-2022 aastatel puuetega inimeste organisatsioonide huvikaitse tegevuse</w:t>
      </w:r>
      <w:r w:rsidRPr="002D3A61">
        <w:rPr>
          <w:rFonts w:ascii="Arial" w:hAnsi="Arial" w:cs="Arial"/>
          <w:b/>
          <w:color w:val="000000"/>
          <w:sz w:val="20"/>
          <w:szCs w:val="20"/>
        </w:rPr>
        <w:t xml:space="preserve"> rahastust korraldades järgmised eesmärgid:</w:t>
      </w:r>
    </w:p>
    <w:p w14:paraId="282816FA" w14:textId="14962E8C" w:rsidR="00E23459" w:rsidRPr="00CC2649" w:rsidRDefault="00E23459" w:rsidP="00E23459">
      <w:pPr>
        <w:pStyle w:val="Loendilik"/>
        <w:numPr>
          <w:ilvl w:val="0"/>
          <w:numId w:val="17"/>
        </w:numPr>
        <w:spacing w:after="0" w:line="240" w:lineRule="auto"/>
        <w:jc w:val="both"/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CC2649"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Puudega inimeste organisatsioonide rahastamine on korraldatud</w:t>
      </w:r>
      <w:r w:rsidR="00D44FBC"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selgelt, võrdsetel alustel,</w:t>
      </w:r>
      <w:r w:rsidRPr="00CC2649"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kulutõhusalt ja mõjusalt.</w:t>
      </w:r>
    </w:p>
    <w:p w14:paraId="25064200" w14:textId="77777777" w:rsidR="00E23459" w:rsidRPr="00FD14E4" w:rsidRDefault="00E23459" w:rsidP="00E23459">
      <w:pPr>
        <w:pStyle w:val="Loendilik"/>
        <w:numPr>
          <w:ilvl w:val="0"/>
          <w:numId w:val="17"/>
        </w:numPr>
        <w:spacing w:after="0" w:line="240" w:lineRule="auto"/>
        <w:jc w:val="both"/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FD14E4"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Puudega inimesi ühendavate organisatsioonide omavaheline koostöö on paranenud (koos korraldatud ürituste, kohtumiste vms kontaktide arv + saavutatud mõju kirjeldus), suurenenud on ühine huvikaitse teostamine.</w:t>
      </w:r>
    </w:p>
    <w:p w14:paraId="7C1EB0EB" w14:textId="77777777" w:rsidR="00E23459" w:rsidRPr="00FD14E4" w:rsidRDefault="00E23459" w:rsidP="00E23459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D14E4">
        <w:rPr>
          <w:rFonts w:ascii="Arial" w:hAnsi="Arial" w:cs="Arial"/>
          <w:sz w:val="20"/>
          <w:szCs w:val="20"/>
          <w:shd w:val="clear" w:color="auto" w:fill="FFFFFF"/>
        </w:rPr>
        <w:t xml:space="preserve">Huvikaitse võrgustik on võimeline kaasa rääkima ja esitama arvamusi ja ettepanekuid puudega inimesi puudutavate õigusaktide, strateegiate, arengukavade ja/või muudele oluliste valdkonda puudutavate otsuste ja tegevuste parendamiseks.  </w:t>
      </w:r>
    </w:p>
    <w:p w14:paraId="40762D0B" w14:textId="1476C4C5" w:rsidR="00E23459" w:rsidRDefault="00E23459" w:rsidP="00E23459">
      <w:pPr>
        <w:pStyle w:val="Loendilik"/>
        <w:numPr>
          <w:ilvl w:val="0"/>
          <w:numId w:val="17"/>
        </w:numPr>
        <w:spacing w:after="0" w:line="240" w:lineRule="auto"/>
        <w:jc w:val="both"/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FD14E4"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Partnerluse raames eraldatud rahaliste vahendite vood on suunatud kulutõhusalt ja mõjusalt. Algatatud on projekte täiendavate rahastusallikate leidmiseks.</w:t>
      </w:r>
    </w:p>
    <w:p w14:paraId="2B67888B" w14:textId="4A301B5F" w:rsidR="00C30A2A" w:rsidRPr="00FD14E4" w:rsidRDefault="00C30A2A" w:rsidP="00C30A2A">
      <w:pPr>
        <w:pStyle w:val="Loendilik"/>
        <w:spacing w:after="0" w:line="240" w:lineRule="auto"/>
        <w:jc w:val="both"/>
        <w:rPr>
          <w:rStyle w:val="H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</w:p>
    <w:p w14:paraId="5CE05D4B" w14:textId="77777777" w:rsidR="007B47FE" w:rsidRPr="00DA6197" w:rsidRDefault="007B47FE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67DF30" w14:textId="467DE6AA" w:rsidR="00272A12" w:rsidRPr="00DA6197" w:rsidRDefault="003775C1" w:rsidP="00272A12">
      <w:pPr>
        <w:pStyle w:val="Loendilik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>Toetuste proportsioonid</w:t>
      </w:r>
      <w:r w:rsidR="00FA3A2E">
        <w:rPr>
          <w:rFonts w:ascii="Arial" w:hAnsi="Arial" w:cs="Arial"/>
          <w:b/>
          <w:bCs/>
          <w:color w:val="000000"/>
          <w:sz w:val="20"/>
          <w:szCs w:val="20"/>
        </w:rPr>
        <w:t xml:space="preserve"> 2020</w:t>
      </w:r>
    </w:p>
    <w:p w14:paraId="18545E50" w14:textId="77777777" w:rsidR="00145C62" w:rsidRDefault="00AC1194" w:rsidP="00145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Strateegilise partnerluse lepinguga puuetega inimeste organisatsioonide võrgustiku</w:t>
      </w:r>
      <w:r w:rsidR="00E5246D">
        <w:rPr>
          <w:rFonts w:ascii="Arial" w:hAnsi="Arial" w:cs="Arial"/>
          <w:color w:val="000000"/>
          <w:sz w:val="20"/>
          <w:szCs w:val="20"/>
        </w:rPr>
        <w:t xml:space="preserve">le eraldatakse 2020.a. </w:t>
      </w:r>
      <w:r>
        <w:rPr>
          <w:rFonts w:ascii="Arial" w:hAnsi="Arial" w:cs="Arial"/>
          <w:color w:val="000000"/>
          <w:sz w:val="20"/>
          <w:szCs w:val="20"/>
        </w:rPr>
        <w:t>tegevustoetus</w:t>
      </w:r>
      <w:r w:rsidR="00E5246D">
        <w:rPr>
          <w:rFonts w:ascii="Arial" w:hAnsi="Arial" w:cs="Arial"/>
          <w:color w:val="000000"/>
          <w:sz w:val="20"/>
          <w:szCs w:val="20"/>
        </w:rPr>
        <w:t>eks 1 200 000 eurot, mida kasutatakse alljärgnevalt:</w:t>
      </w:r>
    </w:p>
    <w:p w14:paraId="2CCAC560" w14:textId="77777777" w:rsidR="00145C62" w:rsidRDefault="00FA3A2E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C62">
        <w:rPr>
          <w:rFonts w:ascii="Arial" w:hAnsi="Arial" w:cs="Arial"/>
          <w:b/>
          <w:bCs/>
          <w:color w:val="000000"/>
          <w:sz w:val="20"/>
          <w:szCs w:val="20"/>
        </w:rPr>
        <w:t xml:space="preserve">Puuetega inimeste organisatsioonide </w:t>
      </w:r>
      <w:r w:rsidR="00481212" w:rsidRPr="00145C62">
        <w:rPr>
          <w:rFonts w:ascii="Arial" w:hAnsi="Arial" w:cs="Arial"/>
          <w:b/>
          <w:bCs/>
          <w:color w:val="000000"/>
          <w:sz w:val="20"/>
          <w:szCs w:val="20"/>
        </w:rPr>
        <w:t>huvikaitse tegevuse toetamiseks</w:t>
      </w:r>
      <w:r w:rsidR="00BC101A" w:rsidRPr="00145C62">
        <w:rPr>
          <w:rFonts w:ascii="Arial" w:hAnsi="Arial" w:cs="Arial"/>
          <w:b/>
          <w:bCs/>
          <w:color w:val="000000"/>
          <w:sz w:val="20"/>
          <w:szCs w:val="20"/>
        </w:rPr>
        <w:t xml:space="preserve"> 1 090 000 eurot</w:t>
      </w:r>
      <w:r w:rsidR="00E5246D" w:rsidRPr="00145C62">
        <w:rPr>
          <w:rFonts w:ascii="Arial" w:hAnsi="Arial" w:cs="Arial"/>
          <w:b/>
          <w:bCs/>
          <w:color w:val="000000"/>
          <w:sz w:val="20"/>
          <w:szCs w:val="20"/>
        </w:rPr>
        <w:t>, millest:</w:t>
      </w:r>
    </w:p>
    <w:p w14:paraId="5622539A" w14:textId="77777777" w:rsidR="00145C62" w:rsidRPr="00145C62" w:rsidRDefault="00481212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C62">
        <w:rPr>
          <w:rFonts w:ascii="Arial" w:hAnsi="Arial" w:cs="Arial"/>
          <w:bCs/>
          <w:sz w:val="20"/>
          <w:szCs w:val="20"/>
        </w:rPr>
        <w:t xml:space="preserve">38 000 </w:t>
      </w:r>
      <w:r w:rsidRPr="00145C62">
        <w:rPr>
          <w:rFonts w:ascii="Arial" w:hAnsi="Arial" w:cs="Arial"/>
          <w:bCs/>
          <w:color w:val="000000"/>
          <w:sz w:val="20"/>
          <w:szCs w:val="20"/>
        </w:rPr>
        <w:t>eurot Fondi tegevuskava alusel (sh halduskulud)</w:t>
      </w:r>
      <w:r w:rsidR="00145C62" w:rsidRPr="00145C6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45C62">
        <w:rPr>
          <w:rFonts w:ascii="Arial" w:hAnsi="Arial" w:cs="Arial"/>
          <w:bCs/>
          <w:color w:val="000000"/>
          <w:sz w:val="20"/>
          <w:szCs w:val="20"/>
        </w:rPr>
        <w:t>1</w:t>
      </w:r>
      <w:r w:rsidR="00167BC7" w:rsidRPr="00145C6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45C62">
        <w:rPr>
          <w:rFonts w:ascii="Arial" w:hAnsi="Arial" w:cs="Arial"/>
          <w:bCs/>
          <w:color w:val="000000"/>
          <w:sz w:val="20"/>
          <w:szCs w:val="20"/>
        </w:rPr>
        <w:t>052 000 eurot jaotatakse võrgustiku tegevusprogrammide toetuseks algoritmi järgi alljärgnevalt:</w:t>
      </w:r>
      <w:r w:rsidR="00145C62" w:rsidRPr="00145C62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5380B4F" w14:textId="77777777" w:rsidR="00145C62" w:rsidRPr="00145C62" w:rsidRDefault="00A671AC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C62">
        <w:rPr>
          <w:rFonts w:ascii="Arial" w:hAnsi="Arial" w:cs="Arial"/>
          <w:bCs/>
          <w:sz w:val="20"/>
          <w:szCs w:val="20"/>
        </w:rPr>
        <w:t xml:space="preserve">52 600 eurot (5%) jäetakse 2020.a. reservi eesmärgiga võimendada 2019.a.  läbi viidud uuringu „Puuetega inimeste organisatsioonide rahastamise ja huvikaitse teostamise uuring“ ettepanekute </w:t>
      </w:r>
      <w:proofErr w:type="spellStart"/>
      <w:r w:rsidRPr="00145C62">
        <w:rPr>
          <w:rFonts w:ascii="Arial" w:hAnsi="Arial" w:cs="Arial"/>
          <w:bCs/>
          <w:sz w:val="20"/>
          <w:szCs w:val="20"/>
        </w:rPr>
        <w:t>rahastuse</w:t>
      </w:r>
      <w:proofErr w:type="spellEnd"/>
      <w:r w:rsidRPr="00145C62">
        <w:rPr>
          <w:rFonts w:ascii="Arial" w:hAnsi="Arial" w:cs="Arial"/>
          <w:bCs/>
          <w:sz w:val="20"/>
          <w:szCs w:val="20"/>
        </w:rPr>
        <w:t xml:space="preserve"> mudeli rakendamisel aastatel 2021 ja 2022.</w:t>
      </w:r>
      <w:r w:rsidR="00145C62" w:rsidRPr="00145C62">
        <w:rPr>
          <w:rFonts w:ascii="Arial" w:hAnsi="Arial" w:cs="Arial"/>
          <w:bCs/>
          <w:sz w:val="20"/>
          <w:szCs w:val="20"/>
        </w:rPr>
        <w:t xml:space="preserve"> </w:t>
      </w:r>
    </w:p>
    <w:p w14:paraId="7925AC26" w14:textId="77777777" w:rsidR="00145C62" w:rsidRPr="00145C62" w:rsidRDefault="00E164B0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C62">
        <w:rPr>
          <w:rFonts w:ascii="Arial" w:hAnsi="Arial" w:cs="Arial"/>
          <w:bCs/>
          <w:sz w:val="20"/>
          <w:szCs w:val="20"/>
        </w:rPr>
        <w:t>410</w:t>
      </w:r>
      <w:r w:rsidR="00167BC7" w:rsidRPr="00145C62">
        <w:rPr>
          <w:rFonts w:ascii="Arial" w:hAnsi="Arial" w:cs="Arial"/>
          <w:bCs/>
          <w:sz w:val="20"/>
          <w:szCs w:val="20"/>
        </w:rPr>
        <w:t xml:space="preserve"> </w:t>
      </w:r>
      <w:r w:rsidRPr="00145C62">
        <w:rPr>
          <w:rFonts w:ascii="Arial" w:hAnsi="Arial" w:cs="Arial"/>
          <w:bCs/>
          <w:sz w:val="20"/>
          <w:szCs w:val="20"/>
        </w:rPr>
        <w:t>280</w:t>
      </w:r>
      <w:r w:rsidR="00167BC7" w:rsidRPr="00145C62">
        <w:rPr>
          <w:rFonts w:ascii="Arial" w:hAnsi="Arial" w:cs="Arial"/>
          <w:bCs/>
          <w:sz w:val="20"/>
          <w:szCs w:val="20"/>
        </w:rPr>
        <w:t xml:space="preserve"> </w:t>
      </w:r>
      <w:r w:rsidR="00E5246D" w:rsidRPr="00145C62">
        <w:rPr>
          <w:rFonts w:ascii="Arial" w:hAnsi="Arial" w:cs="Arial"/>
          <w:bCs/>
          <w:sz w:val="20"/>
          <w:szCs w:val="20"/>
        </w:rPr>
        <w:t>eurot</w:t>
      </w:r>
      <w:r w:rsidR="00167BC7" w:rsidRPr="00145C62">
        <w:rPr>
          <w:rFonts w:ascii="Arial" w:hAnsi="Arial" w:cs="Arial"/>
          <w:bCs/>
          <w:sz w:val="20"/>
          <w:szCs w:val="20"/>
        </w:rPr>
        <w:t xml:space="preserve"> (3</w:t>
      </w:r>
      <w:r w:rsidRPr="00145C62">
        <w:rPr>
          <w:rFonts w:ascii="Arial" w:hAnsi="Arial" w:cs="Arial"/>
          <w:bCs/>
          <w:sz w:val="20"/>
          <w:szCs w:val="20"/>
        </w:rPr>
        <w:t>9</w:t>
      </w:r>
      <w:r w:rsidR="00481212" w:rsidRPr="00145C62">
        <w:rPr>
          <w:rFonts w:ascii="Arial" w:hAnsi="Arial" w:cs="Arial"/>
          <w:bCs/>
          <w:sz w:val="20"/>
          <w:szCs w:val="20"/>
        </w:rPr>
        <w:t>%) Liitude tegevusprogrammide (sh halduskulud) toetuseks;</w:t>
      </w:r>
      <w:r w:rsidR="00145C62" w:rsidRPr="00145C62">
        <w:rPr>
          <w:rFonts w:ascii="Arial" w:hAnsi="Arial" w:cs="Arial"/>
          <w:bCs/>
          <w:sz w:val="20"/>
          <w:szCs w:val="20"/>
        </w:rPr>
        <w:t xml:space="preserve"> </w:t>
      </w:r>
    </w:p>
    <w:p w14:paraId="7A1311A0" w14:textId="77777777" w:rsidR="00145C62" w:rsidRPr="00145C62" w:rsidRDefault="00E164B0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C62">
        <w:rPr>
          <w:rFonts w:ascii="Arial" w:hAnsi="Arial" w:cs="Arial"/>
          <w:bCs/>
          <w:sz w:val="20"/>
          <w:szCs w:val="20"/>
        </w:rPr>
        <w:t>41</w:t>
      </w:r>
      <w:r w:rsidR="00167BC7" w:rsidRPr="00145C62">
        <w:rPr>
          <w:rFonts w:ascii="Arial" w:hAnsi="Arial" w:cs="Arial"/>
          <w:bCs/>
          <w:sz w:val="20"/>
          <w:szCs w:val="20"/>
        </w:rPr>
        <w:t xml:space="preserve">0 </w:t>
      </w:r>
      <w:r w:rsidRPr="00145C62">
        <w:rPr>
          <w:rFonts w:ascii="Arial" w:hAnsi="Arial" w:cs="Arial"/>
          <w:bCs/>
          <w:sz w:val="20"/>
          <w:szCs w:val="20"/>
        </w:rPr>
        <w:t>280</w:t>
      </w:r>
      <w:r w:rsidR="00481212" w:rsidRPr="00145C62">
        <w:rPr>
          <w:rFonts w:ascii="Arial" w:hAnsi="Arial" w:cs="Arial"/>
          <w:bCs/>
          <w:sz w:val="20"/>
          <w:szCs w:val="20"/>
        </w:rPr>
        <w:t xml:space="preserve"> </w:t>
      </w:r>
      <w:r w:rsidR="00E5246D" w:rsidRPr="00145C62">
        <w:rPr>
          <w:rFonts w:ascii="Arial" w:hAnsi="Arial" w:cs="Arial"/>
          <w:bCs/>
          <w:sz w:val="20"/>
          <w:szCs w:val="20"/>
        </w:rPr>
        <w:t>eurot</w:t>
      </w:r>
      <w:r w:rsidR="00481212" w:rsidRPr="00145C62">
        <w:rPr>
          <w:rFonts w:ascii="Arial" w:hAnsi="Arial" w:cs="Arial"/>
          <w:bCs/>
          <w:sz w:val="20"/>
          <w:szCs w:val="20"/>
        </w:rPr>
        <w:t xml:space="preserve"> (</w:t>
      </w:r>
      <w:r w:rsidR="00167BC7" w:rsidRPr="00145C62">
        <w:rPr>
          <w:rFonts w:ascii="Arial" w:hAnsi="Arial" w:cs="Arial"/>
          <w:bCs/>
          <w:sz w:val="20"/>
          <w:szCs w:val="20"/>
        </w:rPr>
        <w:t>3</w:t>
      </w:r>
      <w:r w:rsidRPr="00145C62">
        <w:rPr>
          <w:rFonts w:ascii="Arial" w:hAnsi="Arial" w:cs="Arial"/>
          <w:bCs/>
          <w:sz w:val="20"/>
          <w:szCs w:val="20"/>
        </w:rPr>
        <w:t>9</w:t>
      </w:r>
      <w:r w:rsidR="00481212" w:rsidRPr="00145C62">
        <w:rPr>
          <w:rFonts w:ascii="Arial" w:hAnsi="Arial" w:cs="Arial"/>
          <w:bCs/>
          <w:sz w:val="20"/>
          <w:szCs w:val="20"/>
        </w:rPr>
        <w:t>%) piirkondlike kodade ja liikmeso</w:t>
      </w:r>
      <w:r w:rsidR="00993E7A" w:rsidRPr="00145C62">
        <w:rPr>
          <w:rFonts w:ascii="Arial" w:hAnsi="Arial" w:cs="Arial"/>
          <w:bCs/>
          <w:sz w:val="20"/>
          <w:szCs w:val="20"/>
        </w:rPr>
        <w:t>rganisatsioonide tegevus</w:t>
      </w:r>
      <w:r w:rsidR="00481212" w:rsidRPr="00145C62">
        <w:rPr>
          <w:rFonts w:ascii="Arial" w:hAnsi="Arial" w:cs="Arial"/>
          <w:bCs/>
          <w:sz w:val="20"/>
          <w:szCs w:val="20"/>
        </w:rPr>
        <w:t>toetuseks;</w:t>
      </w:r>
      <w:r w:rsidR="00145C62" w:rsidRPr="00145C62">
        <w:rPr>
          <w:rFonts w:ascii="Arial" w:hAnsi="Arial" w:cs="Arial"/>
          <w:bCs/>
          <w:sz w:val="20"/>
          <w:szCs w:val="20"/>
        </w:rPr>
        <w:t xml:space="preserve"> </w:t>
      </w:r>
    </w:p>
    <w:p w14:paraId="37213E89" w14:textId="354A2FA8" w:rsidR="00E164B0" w:rsidRPr="00145C62" w:rsidRDefault="00A671AC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C62">
        <w:rPr>
          <w:rFonts w:ascii="Arial" w:hAnsi="Arial" w:cs="Arial"/>
          <w:bCs/>
          <w:sz w:val="20"/>
          <w:szCs w:val="20"/>
        </w:rPr>
        <w:t>178 84</w:t>
      </w:r>
      <w:r w:rsidR="00195D32" w:rsidRPr="00145C62">
        <w:rPr>
          <w:rFonts w:ascii="Arial" w:hAnsi="Arial" w:cs="Arial"/>
          <w:bCs/>
          <w:sz w:val="20"/>
          <w:szCs w:val="20"/>
        </w:rPr>
        <w:t xml:space="preserve">0 </w:t>
      </w:r>
      <w:r w:rsidR="00E5246D" w:rsidRPr="00145C62">
        <w:rPr>
          <w:rFonts w:ascii="Arial" w:hAnsi="Arial" w:cs="Arial"/>
          <w:bCs/>
          <w:sz w:val="20"/>
          <w:szCs w:val="20"/>
        </w:rPr>
        <w:t>eurot</w:t>
      </w:r>
      <w:r w:rsidRPr="00145C62">
        <w:rPr>
          <w:rFonts w:ascii="Arial" w:hAnsi="Arial" w:cs="Arial"/>
          <w:bCs/>
          <w:sz w:val="20"/>
          <w:szCs w:val="20"/>
        </w:rPr>
        <w:t xml:space="preserve"> </w:t>
      </w:r>
      <w:r w:rsidR="00195D32" w:rsidRPr="00145C62">
        <w:rPr>
          <w:rFonts w:ascii="Arial" w:hAnsi="Arial" w:cs="Arial"/>
          <w:bCs/>
          <w:sz w:val="20"/>
          <w:szCs w:val="20"/>
        </w:rPr>
        <w:t>(17</w:t>
      </w:r>
      <w:r w:rsidR="00481212" w:rsidRPr="00145C62">
        <w:rPr>
          <w:rFonts w:ascii="Arial" w:hAnsi="Arial" w:cs="Arial"/>
          <w:bCs/>
          <w:sz w:val="20"/>
          <w:szCs w:val="20"/>
        </w:rPr>
        <w:t>,0%) EPI Koja tegevustoetuseks</w:t>
      </w:r>
      <w:r w:rsidR="00993E7A" w:rsidRPr="00145C62">
        <w:rPr>
          <w:rFonts w:ascii="Arial" w:hAnsi="Arial" w:cs="Arial"/>
          <w:bCs/>
          <w:sz w:val="20"/>
          <w:szCs w:val="20"/>
        </w:rPr>
        <w:t xml:space="preserve"> ning uuringu „Puuetega inimeste organisatsioonide rahastamise ja huvikaitse teostamise uuring“ järelduste ja ettepanekute läbi arutamiseks võrgustikuga aastal 2020</w:t>
      </w:r>
      <w:r w:rsidR="00481212" w:rsidRPr="00145C62">
        <w:rPr>
          <w:rFonts w:ascii="Arial" w:hAnsi="Arial" w:cs="Arial"/>
          <w:bCs/>
          <w:sz w:val="20"/>
          <w:szCs w:val="20"/>
        </w:rPr>
        <w:t xml:space="preserve">; </w:t>
      </w:r>
    </w:p>
    <w:p w14:paraId="2578CABE" w14:textId="77777777" w:rsidR="00C30A2A" w:rsidRDefault="00C30A2A" w:rsidP="0048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CEBC90" w14:textId="05A8390A" w:rsidR="00C30A2A" w:rsidRDefault="00C30A2A" w:rsidP="00C30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Toetuse proportsioonid aastatel 2021-2022</w:t>
      </w:r>
      <w:r w:rsidR="005B3281">
        <w:rPr>
          <w:rFonts w:ascii="Arial" w:hAnsi="Arial" w:cs="Arial"/>
          <w:bCs/>
          <w:color w:val="000000"/>
          <w:sz w:val="20"/>
          <w:szCs w:val="20"/>
        </w:rPr>
        <w:t xml:space="preserve"> kogumahus 2 180 000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tulenevad „</w:t>
      </w:r>
      <w:r w:rsidRPr="0060239C">
        <w:rPr>
          <w:rFonts w:ascii="Arial" w:hAnsi="Arial" w:cs="Arial"/>
          <w:bCs/>
          <w:sz w:val="20"/>
          <w:szCs w:val="20"/>
        </w:rPr>
        <w:t>Puuetega inimeste organisatsioonide rahastamise ja huvikaitse teostamise uuring“ ettepanekute</w:t>
      </w:r>
      <w:r>
        <w:rPr>
          <w:rFonts w:ascii="Arial" w:hAnsi="Arial" w:cs="Arial"/>
          <w:bCs/>
          <w:sz w:val="20"/>
          <w:szCs w:val="20"/>
        </w:rPr>
        <w:t xml:space="preserve"> ellu rakendumisest ning kinnitatakse nõukogu otsusega 202</w:t>
      </w:r>
      <w:r w:rsidR="00E5246D">
        <w:rPr>
          <w:rFonts w:ascii="Arial" w:hAnsi="Arial" w:cs="Arial"/>
          <w:bCs/>
          <w:sz w:val="20"/>
          <w:szCs w:val="20"/>
        </w:rPr>
        <w:t>1.a.</w:t>
      </w:r>
      <w:r>
        <w:rPr>
          <w:rFonts w:ascii="Arial" w:hAnsi="Arial" w:cs="Arial"/>
          <w:bCs/>
          <w:sz w:val="20"/>
          <w:szCs w:val="20"/>
        </w:rPr>
        <w:t xml:space="preserve"> sügisel.</w:t>
      </w:r>
    </w:p>
    <w:p w14:paraId="7703ACF6" w14:textId="77777777" w:rsidR="00C30A2A" w:rsidRPr="00C30A2A" w:rsidRDefault="00C30A2A" w:rsidP="00C30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468A1C0" w14:textId="307E6314" w:rsidR="00481212" w:rsidRDefault="005A5111" w:rsidP="0048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>Organisatsioonidele ei seata piiranguid administratiiv- ja/või halduskulude katmisel või rahvusvahelise koostöö edendamisel tegevustoetuse arvelt tingimusel, et need toetavad organisatsiooni arengukavas määratletud strateegilisi eesmärke.</w:t>
      </w:r>
    </w:p>
    <w:p w14:paraId="3280DEDA" w14:textId="14F216CF" w:rsidR="00BC101A" w:rsidRDefault="00BC101A" w:rsidP="0048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2661ACDC" w14:textId="62ACF232" w:rsidR="00BC101A" w:rsidRDefault="00BC101A" w:rsidP="0048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Organisatsioonid peavad tagama omafinantseeringu tegevustoetusest vähemalt 20% ulatuses, millest </w:t>
      </w:r>
      <w:r w:rsidR="00E5246D">
        <w:rPr>
          <w:rFonts w:ascii="Arial" w:hAnsi="Arial" w:cs="Arial"/>
          <w:bCs/>
          <w:color w:val="000000"/>
          <w:sz w:val="20"/>
          <w:szCs w:val="20"/>
        </w:rPr>
        <w:t xml:space="preserve">kuni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50% võib olla mitterahaline panus. </w:t>
      </w:r>
    </w:p>
    <w:p w14:paraId="7441CC69" w14:textId="77777777" w:rsidR="00B419E6" w:rsidRDefault="00B419E6" w:rsidP="0048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E745E2" w14:textId="32189611" w:rsidR="00B419E6" w:rsidRPr="00B419E6" w:rsidRDefault="00B419E6" w:rsidP="0048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419E6">
        <w:rPr>
          <w:rFonts w:ascii="Arial" w:hAnsi="Arial" w:cs="Arial"/>
          <w:b/>
          <w:bCs/>
          <w:color w:val="000000"/>
          <w:sz w:val="20"/>
          <w:szCs w:val="20"/>
        </w:rPr>
        <w:t>Suund 2</w:t>
      </w:r>
    </w:p>
    <w:p w14:paraId="42A448DA" w14:textId="77777777" w:rsidR="00481212" w:rsidRDefault="00481212" w:rsidP="00481212">
      <w:pPr>
        <w:pStyle w:val="Loendilik"/>
        <w:autoSpaceDE w:val="0"/>
        <w:autoSpaceDN w:val="0"/>
        <w:adjustRightInd w:val="0"/>
        <w:spacing w:after="0" w:line="240" w:lineRule="auto"/>
        <w:ind w:left="1776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64589F" w14:textId="778EC231" w:rsidR="00481212" w:rsidRPr="00577ADF" w:rsidRDefault="00BC101A" w:rsidP="00577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77ADF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481212" w:rsidRPr="00577ADF">
        <w:rPr>
          <w:rFonts w:ascii="Arial" w:hAnsi="Arial" w:cs="Arial"/>
          <w:b/>
          <w:bCs/>
          <w:color w:val="000000"/>
          <w:sz w:val="20"/>
          <w:szCs w:val="20"/>
        </w:rPr>
        <w:t xml:space="preserve">süühikahäirega inimeste huvikaitse välja arendamine ning kogukondade </w:t>
      </w:r>
      <w:proofErr w:type="spellStart"/>
      <w:r w:rsidR="00481212" w:rsidRPr="00577ADF">
        <w:rPr>
          <w:rFonts w:ascii="Arial" w:hAnsi="Arial" w:cs="Arial"/>
          <w:b/>
          <w:bCs/>
          <w:color w:val="000000"/>
          <w:sz w:val="20"/>
          <w:szCs w:val="20"/>
        </w:rPr>
        <w:t>võimestamine</w:t>
      </w:r>
      <w:proofErr w:type="spellEnd"/>
      <w:r w:rsidR="0025118C" w:rsidRPr="00577ADF">
        <w:rPr>
          <w:rFonts w:ascii="Arial" w:hAnsi="Arial" w:cs="Arial"/>
          <w:b/>
          <w:bCs/>
          <w:color w:val="000000"/>
          <w:sz w:val="20"/>
          <w:szCs w:val="20"/>
        </w:rPr>
        <w:t xml:space="preserve"> aastatel</w:t>
      </w:r>
      <w:r w:rsidRPr="00577ADF">
        <w:rPr>
          <w:rFonts w:ascii="Arial" w:hAnsi="Arial" w:cs="Arial"/>
          <w:b/>
          <w:bCs/>
          <w:color w:val="000000"/>
          <w:sz w:val="20"/>
          <w:szCs w:val="20"/>
        </w:rPr>
        <w:t xml:space="preserve"> 2020</w:t>
      </w:r>
      <w:r w:rsidR="0025118C" w:rsidRPr="00577ADF">
        <w:rPr>
          <w:rFonts w:ascii="Arial" w:hAnsi="Arial" w:cs="Arial"/>
          <w:b/>
          <w:bCs/>
          <w:color w:val="000000"/>
          <w:sz w:val="20"/>
          <w:szCs w:val="20"/>
        </w:rPr>
        <w:t>-2022</w:t>
      </w:r>
      <w:r w:rsidRPr="00577ADF">
        <w:rPr>
          <w:rFonts w:ascii="Arial" w:hAnsi="Arial" w:cs="Arial"/>
          <w:b/>
          <w:bCs/>
          <w:color w:val="000000"/>
          <w:sz w:val="20"/>
          <w:szCs w:val="20"/>
        </w:rPr>
        <w:t xml:space="preserve"> kogumahus </w:t>
      </w:r>
      <w:r w:rsidR="0025118C" w:rsidRPr="00577ADF">
        <w:rPr>
          <w:rFonts w:ascii="Arial" w:hAnsi="Arial" w:cs="Arial"/>
          <w:b/>
          <w:bCs/>
          <w:color w:val="000000"/>
          <w:sz w:val="20"/>
          <w:szCs w:val="20"/>
        </w:rPr>
        <w:t>33</w:t>
      </w:r>
      <w:r w:rsidRPr="00577ADF">
        <w:rPr>
          <w:rFonts w:ascii="Arial" w:hAnsi="Arial" w:cs="Arial"/>
          <w:b/>
          <w:bCs/>
          <w:color w:val="000000"/>
          <w:sz w:val="20"/>
          <w:szCs w:val="20"/>
        </w:rPr>
        <w:t>0 000 eurot.</w:t>
      </w:r>
      <w:r w:rsidR="00481212" w:rsidRPr="00577A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BEF6420" w14:textId="62209980" w:rsidR="005A5111" w:rsidRDefault="005A5111" w:rsidP="005A5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Psüühikahäiretega inimeste huvikaitse välja arendamise ning kogukondade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võimestamise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toetust käsitletakse </w:t>
      </w:r>
      <w:r w:rsidR="006174B0">
        <w:rPr>
          <w:rFonts w:ascii="Arial" w:hAnsi="Arial" w:cs="Arial"/>
          <w:bCs/>
          <w:color w:val="000000"/>
          <w:sz w:val="20"/>
          <w:szCs w:val="20"/>
        </w:rPr>
        <w:t>koondtaotluses osalevate partnerite projektitoetusena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="006174B0">
        <w:rPr>
          <w:rFonts w:ascii="Arial" w:hAnsi="Arial" w:cs="Arial"/>
          <w:bCs/>
          <w:color w:val="000000"/>
          <w:sz w:val="20"/>
          <w:szCs w:val="20"/>
        </w:rPr>
        <w:t xml:space="preserve"> Koondtaotluses partnerina osalemiseks kuulutatakse välja partneri kutse Fondi kodulehel www.epifond.ee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6174B0">
        <w:rPr>
          <w:rFonts w:ascii="Arial" w:hAnsi="Arial" w:cs="Arial"/>
          <w:bCs/>
          <w:color w:val="000000"/>
          <w:sz w:val="20"/>
          <w:szCs w:val="20"/>
        </w:rPr>
        <w:t xml:space="preserve">Partnerina </w:t>
      </w:r>
      <w:r>
        <w:rPr>
          <w:rFonts w:ascii="Arial" w:hAnsi="Arial" w:cs="Arial"/>
          <w:bCs/>
          <w:color w:val="000000"/>
          <w:sz w:val="20"/>
          <w:szCs w:val="20"/>
        </w:rPr>
        <w:t>osalemise tingimuseks on, et esitatud projekt</w:t>
      </w:r>
      <w:r w:rsidR="00D410E3">
        <w:rPr>
          <w:rFonts w:ascii="Arial" w:hAnsi="Arial" w:cs="Arial"/>
          <w:bCs/>
          <w:color w:val="000000"/>
          <w:sz w:val="20"/>
          <w:szCs w:val="20"/>
        </w:rPr>
        <w:t>id viiakse ellu perioodil 2020-2022, tegemist 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koostööprojekt</w:t>
      </w:r>
      <w:r w:rsidR="00D410E3">
        <w:rPr>
          <w:rFonts w:ascii="Arial" w:hAnsi="Arial" w:cs="Arial"/>
          <w:bCs/>
          <w:color w:val="000000"/>
          <w:sz w:val="20"/>
          <w:szCs w:val="20"/>
        </w:rPr>
        <w:t>idega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410E3">
        <w:rPr>
          <w:rFonts w:ascii="Arial" w:hAnsi="Arial" w:cs="Arial"/>
          <w:bCs/>
          <w:color w:val="000000"/>
          <w:sz w:val="20"/>
          <w:szCs w:val="20"/>
        </w:rPr>
        <w:t>kahe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või enama</w:t>
      </w:r>
      <w:r w:rsidR="00D410E3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valdkonnas tegutseva organisatsiooniga</w:t>
      </w:r>
      <w:r w:rsidR="00170895">
        <w:rPr>
          <w:rFonts w:ascii="Arial" w:hAnsi="Arial" w:cs="Arial"/>
          <w:bCs/>
          <w:color w:val="000000"/>
          <w:sz w:val="20"/>
          <w:szCs w:val="20"/>
        </w:rPr>
        <w:t>, milles</w:t>
      </w:r>
      <w:r w:rsidR="005356BA">
        <w:rPr>
          <w:rFonts w:ascii="Arial" w:hAnsi="Arial" w:cs="Arial"/>
          <w:bCs/>
          <w:color w:val="000000"/>
          <w:sz w:val="20"/>
          <w:szCs w:val="20"/>
        </w:rPr>
        <w:t xml:space="preserve"> koostööd</w:t>
      </w:r>
      <w:r w:rsidR="00170895">
        <w:rPr>
          <w:rFonts w:ascii="Arial" w:hAnsi="Arial" w:cs="Arial"/>
          <w:bCs/>
          <w:color w:val="000000"/>
          <w:sz w:val="20"/>
          <w:szCs w:val="20"/>
        </w:rPr>
        <w:t xml:space="preserve"> koordineerivas rollis on MTÜ Eesti Puuetega Inimeste Koda ning mille tegevuste tulemused</w:t>
      </w:r>
      <w:r w:rsidR="00D410E3">
        <w:rPr>
          <w:rFonts w:ascii="Arial" w:hAnsi="Arial" w:cs="Arial"/>
          <w:bCs/>
          <w:color w:val="000000"/>
          <w:sz w:val="20"/>
          <w:szCs w:val="20"/>
        </w:rPr>
        <w:t xml:space="preserve"> sisaldavad vähemalt alljärgnevat:</w:t>
      </w:r>
    </w:p>
    <w:p w14:paraId="10BD3CBD" w14:textId="77777777" w:rsidR="00D410E3" w:rsidRDefault="00D410E3" w:rsidP="005A5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C015AAB" w14:textId="77777777" w:rsidR="00D410E3" w:rsidRPr="00154E55" w:rsidRDefault="00D410E3" w:rsidP="00D410E3">
      <w:pPr>
        <w:pStyle w:val="Loendilik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E55">
        <w:rPr>
          <w:rFonts w:ascii="Arial" w:hAnsi="Arial" w:cs="Arial"/>
          <w:sz w:val="20"/>
          <w:szCs w:val="20"/>
        </w:rPr>
        <w:t xml:space="preserve">Psüühikahäirega inimeste ja nende lähedaste tugigruppide ning võrgustiku </w:t>
      </w:r>
      <w:proofErr w:type="spellStart"/>
      <w:r w:rsidRPr="00154E55">
        <w:rPr>
          <w:rFonts w:ascii="Arial" w:hAnsi="Arial" w:cs="Arial"/>
          <w:sz w:val="20"/>
          <w:szCs w:val="20"/>
        </w:rPr>
        <w:t>võimestamine</w:t>
      </w:r>
      <w:proofErr w:type="spellEnd"/>
      <w:r w:rsidRPr="00154E55">
        <w:rPr>
          <w:rFonts w:ascii="Arial" w:hAnsi="Arial" w:cs="Arial"/>
          <w:sz w:val="20"/>
          <w:szCs w:val="20"/>
        </w:rPr>
        <w:t xml:space="preserve"> sh kogemusnõustamise pakkumine – koolitatud ja tegevuse on alustanud</w:t>
      </w:r>
      <w:r>
        <w:rPr>
          <w:rFonts w:ascii="Arial" w:hAnsi="Arial" w:cs="Arial"/>
          <w:sz w:val="20"/>
          <w:szCs w:val="20"/>
        </w:rPr>
        <w:t xml:space="preserve"> kuni</w:t>
      </w:r>
      <w:r w:rsidRPr="00154E55">
        <w:rPr>
          <w:rFonts w:ascii="Arial" w:hAnsi="Arial" w:cs="Arial"/>
          <w:sz w:val="20"/>
          <w:szCs w:val="20"/>
        </w:rPr>
        <w:t xml:space="preserve"> 25 tugigruppi üle Eesti.</w:t>
      </w:r>
    </w:p>
    <w:p w14:paraId="3B002AFD" w14:textId="77777777" w:rsidR="00D410E3" w:rsidRPr="00154E55" w:rsidRDefault="00D410E3" w:rsidP="00D410E3">
      <w:pPr>
        <w:pStyle w:val="Loendilik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E55">
        <w:rPr>
          <w:rFonts w:ascii="Arial" w:hAnsi="Arial" w:cs="Arial"/>
          <w:sz w:val="20"/>
          <w:szCs w:val="20"/>
        </w:rPr>
        <w:t xml:space="preserve">Piirkondlikud vaimse tervise foorumid/ vaimse tervise huvikaitse loometalgute korraldamine – kokku on korraldatud </w:t>
      </w:r>
      <w:r>
        <w:rPr>
          <w:rFonts w:ascii="Arial" w:hAnsi="Arial" w:cs="Arial"/>
          <w:sz w:val="20"/>
          <w:szCs w:val="20"/>
        </w:rPr>
        <w:t xml:space="preserve">vähemalt </w:t>
      </w:r>
      <w:r w:rsidRPr="00154E55">
        <w:rPr>
          <w:rFonts w:ascii="Arial" w:hAnsi="Arial" w:cs="Arial"/>
          <w:sz w:val="20"/>
          <w:szCs w:val="20"/>
        </w:rPr>
        <w:t xml:space="preserve">6 vaimse tervise huvikaitse </w:t>
      </w:r>
      <w:proofErr w:type="spellStart"/>
      <w:r w:rsidRPr="00154E55">
        <w:rPr>
          <w:rFonts w:ascii="Arial" w:hAnsi="Arial" w:cs="Arial"/>
          <w:sz w:val="20"/>
          <w:szCs w:val="20"/>
        </w:rPr>
        <w:t>talgut</w:t>
      </w:r>
      <w:proofErr w:type="spellEnd"/>
      <w:r w:rsidRPr="00154E55">
        <w:rPr>
          <w:rFonts w:ascii="Arial" w:hAnsi="Arial" w:cs="Arial"/>
          <w:sz w:val="20"/>
          <w:szCs w:val="20"/>
        </w:rPr>
        <w:t xml:space="preserve"> (kestusega maksimaalselt kolm päeva) Eesti erinevas paigas.</w:t>
      </w:r>
    </w:p>
    <w:p w14:paraId="107DEFB9" w14:textId="77777777" w:rsidR="00D410E3" w:rsidRPr="00725FD3" w:rsidRDefault="00D410E3" w:rsidP="00D410E3">
      <w:pPr>
        <w:pStyle w:val="Loendilik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E55">
        <w:rPr>
          <w:rFonts w:ascii="Arial" w:hAnsi="Arial" w:cs="Arial"/>
          <w:sz w:val="20"/>
          <w:szCs w:val="20"/>
        </w:rPr>
        <w:t>Kriisikaardi koostamise nõustamisteenus</w:t>
      </w:r>
      <w:r w:rsidRPr="00725FD3">
        <w:rPr>
          <w:rFonts w:ascii="Arial" w:hAnsi="Arial" w:cs="Arial"/>
          <w:sz w:val="20"/>
          <w:szCs w:val="20"/>
        </w:rPr>
        <w:t xml:space="preserve"> on laienenud lisaks Põhja-Eesti Regionaalhaiglale, Viljandi Haiglale ja Ahtme Haiglale Tartu Ülikooli Kliinikumi, Pärnu Haiglasse, Tallinna Lastehaiglasse. </w:t>
      </w:r>
    </w:p>
    <w:p w14:paraId="4A624E71" w14:textId="7CBFBE1A" w:rsidR="00D410E3" w:rsidRPr="004217AF" w:rsidRDefault="00D410E3" w:rsidP="00D410E3">
      <w:pPr>
        <w:pStyle w:val="Loendilik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25FD3">
        <w:rPr>
          <w:rFonts w:ascii="Arial" w:hAnsi="Arial" w:cs="Arial"/>
          <w:sz w:val="20"/>
          <w:szCs w:val="20"/>
        </w:rPr>
        <w:t>Psüühikahäirega isikuid ja nende lähedasi koondav huvikaitsega tegelev organisatsioon, mis kaasab liikmeid üle Eesti, toimib jätkusuutliku katusorganisatsioonina.</w:t>
      </w:r>
    </w:p>
    <w:p w14:paraId="62ECE67A" w14:textId="0432968D" w:rsidR="004217AF" w:rsidRPr="004217AF" w:rsidRDefault="004217AF" w:rsidP="004217AF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14:paraId="6344A881" w14:textId="19128AB2" w:rsidR="00D410E3" w:rsidRDefault="00BC101A" w:rsidP="00BC1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BC101A">
        <w:rPr>
          <w:rFonts w:ascii="Arial" w:hAnsi="Arial" w:cs="Arial"/>
          <w:bCs/>
          <w:color w:val="000000"/>
          <w:sz w:val="20"/>
          <w:szCs w:val="20"/>
        </w:rPr>
        <w:t>Organisatsioonid peavad tagama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omafinantseeringu projektitoetusest</w:t>
      </w:r>
      <w:r w:rsidRPr="00BC101A">
        <w:rPr>
          <w:rFonts w:ascii="Arial" w:hAnsi="Arial" w:cs="Arial"/>
          <w:bCs/>
          <w:color w:val="000000"/>
          <w:sz w:val="20"/>
          <w:szCs w:val="20"/>
        </w:rPr>
        <w:t xml:space="preserve"> vähemalt 20% ulatuses, millest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kuni </w:t>
      </w:r>
      <w:r w:rsidRPr="00BC101A">
        <w:rPr>
          <w:rFonts w:ascii="Arial" w:hAnsi="Arial" w:cs="Arial"/>
          <w:bCs/>
          <w:color w:val="000000"/>
          <w:sz w:val="20"/>
          <w:szCs w:val="20"/>
        </w:rPr>
        <w:t>50% võib olla mitterahaline panus.</w:t>
      </w:r>
    </w:p>
    <w:p w14:paraId="783B1D01" w14:textId="6F7302C9" w:rsidR="00272A12" w:rsidRPr="00DA6197" w:rsidRDefault="00272A12" w:rsidP="00377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DB5EA2" w14:textId="1F2CD58B" w:rsidR="00077FBF" w:rsidRPr="00145C62" w:rsidRDefault="0025118C" w:rsidP="00145C62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5C62">
        <w:rPr>
          <w:rFonts w:ascii="Arial" w:hAnsi="Arial" w:cs="Arial"/>
          <w:b/>
          <w:bCs/>
          <w:color w:val="000000"/>
          <w:sz w:val="20"/>
          <w:szCs w:val="20"/>
        </w:rPr>
        <w:t>Puuetega inimeste organisatsioonide huvikaitse tegevust</w:t>
      </w:r>
      <w:r w:rsidR="003775C1" w:rsidRPr="00145C62">
        <w:rPr>
          <w:rFonts w:ascii="Arial" w:hAnsi="Arial" w:cs="Arial"/>
          <w:b/>
          <w:bCs/>
          <w:color w:val="000000"/>
          <w:sz w:val="20"/>
          <w:szCs w:val="20"/>
        </w:rPr>
        <w:t>oetuse jaotamise põhimõtted</w:t>
      </w:r>
      <w:r w:rsidRPr="00145C62">
        <w:rPr>
          <w:rFonts w:ascii="Arial" w:hAnsi="Arial" w:cs="Arial"/>
          <w:b/>
          <w:bCs/>
          <w:color w:val="000000"/>
          <w:sz w:val="20"/>
          <w:szCs w:val="20"/>
        </w:rPr>
        <w:t xml:space="preserve"> aastal 2020</w:t>
      </w:r>
    </w:p>
    <w:p w14:paraId="18455302" w14:textId="77777777" w:rsidR="00145C62" w:rsidRDefault="003775C1" w:rsidP="00057C8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7FBF">
        <w:rPr>
          <w:rFonts w:ascii="Arial" w:hAnsi="Arial" w:cs="Arial"/>
          <w:color w:val="000000"/>
          <w:sz w:val="20"/>
          <w:szCs w:val="20"/>
        </w:rPr>
        <w:t xml:space="preserve">Liidu/maakonna </w:t>
      </w:r>
      <w:r w:rsidRPr="00077FBF">
        <w:rPr>
          <w:rFonts w:ascii="Arial" w:hAnsi="Arial" w:cs="Arial"/>
          <w:b/>
          <w:bCs/>
          <w:color w:val="000000"/>
          <w:sz w:val="20"/>
          <w:szCs w:val="20"/>
        </w:rPr>
        <w:t>kogu toetuse suurus kujuneb nelja</w:t>
      </w:r>
      <w:r w:rsidR="00077FBF" w:rsidRPr="00077F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77FBF">
        <w:rPr>
          <w:rFonts w:ascii="Arial" w:hAnsi="Arial" w:cs="Arial"/>
          <w:b/>
          <w:bCs/>
          <w:color w:val="000000"/>
          <w:sz w:val="20"/>
          <w:szCs w:val="20"/>
        </w:rPr>
        <w:t>komponendi summana</w:t>
      </w:r>
      <w:r w:rsidRPr="00077FBF">
        <w:rPr>
          <w:rFonts w:ascii="Arial" w:hAnsi="Arial" w:cs="Arial"/>
          <w:color w:val="000000"/>
          <w:sz w:val="20"/>
          <w:szCs w:val="20"/>
        </w:rPr>
        <w:t>:</w:t>
      </w:r>
    </w:p>
    <w:p w14:paraId="12D836D9" w14:textId="77777777" w:rsidR="00145C62" w:rsidRPr="00145C62" w:rsidRDefault="003775C1" w:rsidP="0034755D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5C62">
        <w:rPr>
          <w:rFonts w:ascii="Arial" w:hAnsi="Arial" w:cs="Arial"/>
          <w:sz w:val="20"/>
          <w:szCs w:val="20"/>
        </w:rPr>
        <w:t xml:space="preserve">“baas nivoo“, mis ei sõltu organisatsiooni suurusest on Liitudele </w:t>
      </w:r>
      <w:r w:rsidRPr="00145C62">
        <w:rPr>
          <w:rFonts w:ascii="Arial" w:hAnsi="Arial" w:cs="Arial"/>
          <w:bCs/>
          <w:sz w:val="20"/>
          <w:szCs w:val="20"/>
        </w:rPr>
        <w:t>20% ja maakondadele</w:t>
      </w:r>
      <w:r w:rsidR="00057C82" w:rsidRPr="00145C62">
        <w:rPr>
          <w:rFonts w:ascii="Arial" w:hAnsi="Arial" w:cs="Arial"/>
          <w:bCs/>
          <w:sz w:val="20"/>
          <w:szCs w:val="20"/>
        </w:rPr>
        <w:t xml:space="preserve"> </w:t>
      </w:r>
      <w:r w:rsidRPr="00145C62">
        <w:rPr>
          <w:rFonts w:ascii="Arial" w:hAnsi="Arial" w:cs="Arial"/>
          <w:bCs/>
          <w:sz w:val="20"/>
          <w:szCs w:val="20"/>
        </w:rPr>
        <w:t>30%</w:t>
      </w:r>
      <w:r w:rsidR="00057C82" w:rsidRPr="00145C62">
        <w:rPr>
          <w:rFonts w:ascii="Arial" w:hAnsi="Arial" w:cs="Arial"/>
          <w:bCs/>
          <w:sz w:val="20"/>
          <w:szCs w:val="20"/>
        </w:rPr>
        <w:t>;</w:t>
      </w:r>
      <w:r w:rsidR="00145C62" w:rsidRPr="00145C62">
        <w:rPr>
          <w:rFonts w:ascii="Arial" w:hAnsi="Arial" w:cs="Arial"/>
          <w:bCs/>
          <w:sz w:val="20"/>
          <w:szCs w:val="20"/>
        </w:rPr>
        <w:t xml:space="preserve"> </w:t>
      </w:r>
    </w:p>
    <w:p w14:paraId="5E44683D" w14:textId="77777777" w:rsidR="00145C62" w:rsidRDefault="003775C1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5C62">
        <w:rPr>
          <w:rFonts w:ascii="Arial" w:hAnsi="Arial" w:cs="Arial"/>
          <w:bCs/>
          <w:sz w:val="20"/>
          <w:szCs w:val="20"/>
        </w:rPr>
        <w:t xml:space="preserve">20% </w:t>
      </w:r>
      <w:r w:rsidRPr="00145C62">
        <w:rPr>
          <w:rFonts w:ascii="Arial" w:hAnsi="Arial" w:cs="Arial"/>
          <w:sz w:val="20"/>
          <w:szCs w:val="20"/>
        </w:rPr>
        <w:t>proportsionaalselt MTÜ ja SA registrisse kantud puuetega inimeste (sh puuetega laste</w:t>
      </w:r>
      <w:r w:rsidR="00037C99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>vanemad) liikmelisusel tegutsevate liikmesorganisatsioonide arvuga;</w:t>
      </w:r>
    </w:p>
    <w:p w14:paraId="51D16475" w14:textId="77777777" w:rsidR="00145C62" w:rsidRDefault="003775C1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5C62">
        <w:rPr>
          <w:rFonts w:ascii="Arial" w:hAnsi="Arial" w:cs="Arial"/>
          <w:sz w:val="20"/>
          <w:szCs w:val="20"/>
        </w:rPr>
        <w:t>organisatsiooni netokäivet eurodes (</w:t>
      </w:r>
      <w:r w:rsidRPr="00145C62">
        <w:rPr>
          <w:rFonts w:ascii="Arial" w:hAnsi="Arial" w:cs="Arial"/>
          <w:bCs/>
          <w:sz w:val="20"/>
          <w:szCs w:val="20"/>
        </w:rPr>
        <w:t>lisaraha</w:t>
      </w:r>
      <w:r w:rsidRPr="00145C62">
        <w:rPr>
          <w:rFonts w:ascii="Arial" w:hAnsi="Arial" w:cs="Arial"/>
          <w:sz w:val="20"/>
          <w:szCs w:val="20"/>
        </w:rPr>
        <w:t>, mis on saadud täiendavalt Fondist saadule)</w:t>
      </w:r>
      <w:r w:rsidR="0025118C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 xml:space="preserve">arvestav komponent Liitudele </w:t>
      </w:r>
      <w:r w:rsidRPr="00145C62">
        <w:rPr>
          <w:rFonts w:ascii="Arial" w:hAnsi="Arial" w:cs="Arial"/>
          <w:bCs/>
          <w:sz w:val="20"/>
          <w:szCs w:val="20"/>
        </w:rPr>
        <w:t>20% ja maakondadele 15%</w:t>
      </w:r>
      <w:r w:rsidRPr="00145C62">
        <w:rPr>
          <w:rFonts w:ascii="Arial" w:hAnsi="Arial" w:cs="Arial"/>
          <w:sz w:val="20"/>
          <w:szCs w:val="20"/>
        </w:rPr>
        <w:t>. Selleks jagatakse organisatsioonid</w:t>
      </w:r>
      <w:r w:rsidR="0025118C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>käibe järgi kümnesse gruppi nii, et logaritmskaalal tekiksid võrdsed vahemikud, mis annavad</w:t>
      </w:r>
      <w:r w:rsidR="0025118C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>arvestu</w:t>
      </w:r>
      <w:r w:rsidR="004A4193" w:rsidRPr="00145C62">
        <w:rPr>
          <w:rFonts w:ascii="Arial" w:hAnsi="Arial" w:cs="Arial"/>
          <w:sz w:val="20"/>
          <w:szCs w:val="20"/>
        </w:rPr>
        <w:t>sli</w:t>
      </w:r>
      <w:r w:rsidR="00C51D61" w:rsidRPr="00145C62">
        <w:rPr>
          <w:rFonts w:ascii="Arial" w:hAnsi="Arial" w:cs="Arial"/>
          <w:sz w:val="20"/>
          <w:szCs w:val="20"/>
        </w:rPr>
        <w:t>ke punkte vastavalt 1 – 10</w:t>
      </w:r>
      <w:r w:rsidR="00057C82" w:rsidRPr="00145C62">
        <w:rPr>
          <w:rFonts w:ascii="Arial" w:hAnsi="Arial" w:cs="Arial"/>
          <w:sz w:val="20"/>
          <w:szCs w:val="20"/>
        </w:rPr>
        <w:t>;</w:t>
      </w:r>
    </w:p>
    <w:p w14:paraId="33F552A7" w14:textId="015FC33B" w:rsidR="00077FBF" w:rsidRPr="00145C62" w:rsidRDefault="003775C1" w:rsidP="00145C62">
      <w:pPr>
        <w:pStyle w:val="Loendilik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5C62">
        <w:rPr>
          <w:rFonts w:ascii="Arial" w:hAnsi="Arial" w:cs="Arial"/>
          <w:sz w:val="20"/>
          <w:szCs w:val="20"/>
        </w:rPr>
        <w:t>L</w:t>
      </w:r>
      <w:r w:rsidR="007B4961" w:rsidRPr="00145C62">
        <w:rPr>
          <w:rFonts w:ascii="Arial" w:hAnsi="Arial" w:cs="Arial"/>
          <w:sz w:val="20"/>
          <w:szCs w:val="20"/>
        </w:rPr>
        <w:t>i</w:t>
      </w:r>
      <w:r w:rsidRPr="00145C62">
        <w:rPr>
          <w:rFonts w:ascii="Arial" w:hAnsi="Arial" w:cs="Arial"/>
          <w:sz w:val="20"/>
          <w:szCs w:val="20"/>
        </w:rPr>
        <w:t xml:space="preserve">itudele </w:t>
      </w:r>
      <w:r w:rsidRPr="00145C62">
        <w:rPr>
          <w:rFonts w:ascii="Arial" w:hAnsi="Arial" w:cs="Arial"/>
          <w:bCs/>
          <w:sz w:val="20"/>
          <w:szCs w:val="20"/>
        </w:rPr>
        <w:t xml:space="preserve">40% ja maakondadele 35% </w:t>
      </w:r>
      <w:r w:rsidRPr="00145C62">
        <w:rPr>
          <w:rFonts w:ascii="Arial" w:hAnsi="Arial" w:cs="Arial"/>
          <w:sz w:val="20"/>
          <w:szCs w:val="20"/>
        </w:rPr>
        <w:t>arvestab füüsiliste liikmete arvu registrisse kantud</w:t>
      </w:r>
      <w:r w:rsidR="00077FBF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>organisatsioonides. Selleks jagatakse liidud ja piirkondlikud kojad suuruse järgi kümnesse gruppi</w:t>
      </w:r>
      <w:r w:rsidR="00077FBF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>nii, et logaritmskaalal tekiksid võrdsed va</w:t>
      </w:r>
      <w:r w:rsidR="004A4193" w:rsidRPr="00145C62">
        <w:rPr>
          <w:rFonts w:ascii="Arial" w:hAnsi="Arial" w:cs="Arial"/>
          <w:sz w:val="20"/>
          <w:szCs w:val="20"/>
        </w:rPr>
        <w:t>hemikud, mis annavad arvestusli</w:t>
      </w:r>
      <w:r w:rsidRPr="00145C62">
        <w:rPr>
          <w:rFonts w:ascii="Arial" w:hAnsi="Arial" w:cs="Arial"/>
          <w:sz w:val="20"/>
          <w:szCs w:val="20"/>
        </w:rPr>
        <w:t>ke punkte vastavalt 1</w:t>
      </w:r>
      <w:r w:rsidR="00272A12" w:rsidRPr="00145C62">
        <w:rPr>
          <w:rFonts w:ascii="Arial" w:hAnsi="Arial" w:cs="Arial"/>
          <w:sz w:val="20"/>
          <w:szCs w:val="20"/>
        </w:rPr>
        <w:t xml:space="preserve"> kuni</w:t>
      </w:r>
      <w:r w:rsidR="002C4C78" w:rsidRPr="00145C62">
        <w:rPr>
          <w:rFonts w:ascii="Arial" w:hAnsi="Arial" w:cs="Arial"/>
          <w:sz w:val="20"/>
          <w:szCs w:val="20"/>
        </w:rPr>
        <w:t>10.</w:t>
      </w:r>
      <w:r w:rsidR="0025118C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sz w:val="20"/>
          <w:szCs w:val="20"/>
        </w:rPr>
        <w:t>Ühes grupis olevate organisatsioonide (maakondade) selle toetuse komponendi suurus on võrdne.</w:t>
      </w:r>
      <w:r w:rsidR="0025118C" w:rsidRPr="00145C62">
        <w:rPr>
          <w:rFonts w:ascii="Arial" w:hAnsi="Arial" w:cs="Arial"/>
          <w:sz w:val="20"/>
          <w:szCs w:val="20"/>
        </w:rPr>
        <w:t xml:space="preserve"> </w:t>
      </w:r>
      <w:r w:rsidRPr="00145C62">
        <w:rPr>
          <w:rFonts w:ascii="Arial" w:hAnsi="Arial" w:cs="Arial"/>
          <w:color w:val="000000"/>
          <w:sz w:val="20"/>
          <w:szCs w:val="20"/>
        </w:rPr>
        <w:t xml:space="preserve">Grupi määramisel </w:t>
      </w:r>
      <w:r w:rsidRPr="00145C62">
        <w:rPr>
          <w:rFonts w:ascii="Arial" w:hAnsi="Arial" w:cs="Arial"/>
          <w:bCs/>
          <w:color w:val="000000"/>
          <w:sz w:val="20"/>
          <w:szCs w:val="20"/>
        </w:rPr>
        <w:t xml:space="preserve">arvestatakse registrisse kantud organisatsiooni </w:t>
      </w:r>
      <w:r w:rsidRPr="00145C62">
        <w:rPr>
          <w:rFonts w:ascii="Arial" w:hAnsi="Arial" w:cs="Arial"/>
          <w:color w:val="000000"/>
          <w:sz w:val="20"/>
          <w:szCs w:val="20"/>
        </w:rPr>
        <w:t xml:space="preserve">üksikliikmetest kõiki </w:t>
      </w:r>
      <w:r w:rsidRPr="00145C62">
        <w:rPr>
          <w:rFonts w:ascii="Arial" w:hAnsi="Arial" w:cs="Arial"/>
          <w:bCs/>
          <w:color w:val="000000"/>
          <w:sz w:val="20"/>
          <w:szCs w:val="20"/>
        </w:rPr>
        <w:t>MTÜ</w:t>
      </w:r>
      <w:r w:rsidR="0025118C" w:rsidRPr="00145C6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45C62">
        <w:rPr>
          <w:rFonts w:ascii="Arial" w:hAnsi="Arial" w:cs="Arial"/>
          <w:bCs/>
          <w:color w:val="000000"/>
          <w:sz w:val="20"/>
          <w:szCs w:val="20"/>
        </w:rPr>
        <w:t>seaduse tingimuste kohaselt organisatsiooni liikmete nimekirja kantud liikmeid</w:t>
      </w:r>
      <w:r w:rsidRPr="00145C62">
        <w:rPr>
          <w:rFonts w:ascii="Arial" w:hAnsi="Arial" w:cs="Arial"/>
          <w:color w:val="000000"/>
          <w:sz w:val="20"/>
          <w:szCs w:val="20"/>
        </w:rPr>
        <w:t>.</w:t>
      </w:r>
    </w:p>
    <w:p w14:paraId="605E1BB4" w14:textId="77777777" w:rsidR="00A06199" w:rsidRDefault="003775C1" w:rsidP="00CF343D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  <w:r w:rsidRPr="00A06199">
        <w:rPr>
          <w:rFonts w:ascii="Arial" w:hAnsi="Arial" w:cs="Arial"/>
          <w:color w:val="000000"/>
          <w:sz w:val="20"/>
          <w:szCs w:val="20"/>
        </w:rPr>
        <w:t xml:space="preserve">Kui organisatsioon ei tegutse või tegutseb väga nõrgalt, on </w:t>
      </w:r>
      <w:r w:rsidR="00057C82" w:rsidRPr="00A06199">
        <w:rPr>
          <w:rFonts w:ascii="Arial" w:hAnsi="Arial" w:cs="Arial"/>
          <w:color w:val="000000"/>
          <w:sz w:val="20"/>
          <w:szCs w:val="20"/>
        </w:rPr>
        <w:t>F</w:t>
      </w:r>
      <w:r w:rsidRPr="00A06199">
        <w:rPr>
          <w:rFonts w:ascii="Arial" w:hAnsi="Arial" w:cs="Arial"/>
          <w:color w:val="000000"/>
          <w:sz w:val="20"/>
          <w:szCs w:val="20"/>
        </w:rPr>
        <w:t>ondi nõukogul õigus vähendada</w:t>
      </w:r>
      <w:r w:rsidR="00077FBF" w:rsidRPr="00A061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06199">
        <w:rPr>
          <w:rFonts w:ascii="Arial" w:hAnsi="Arial" w:cs="Arial"/>
          <w:color w:val="000000"/>
          <w:sz w:val="20"/>
          <w:szCs w:val="20"/>
        </w:rPr>
        <w:t>nende toetust kuni nullini.</w:t>
      </w:r>
      <w:r w:rsidR="00077FBF" w:rsidRPr="00A06199">
        <w:rPr>
          <w:rFonts w:ascii="Arial" w:hAnsi="Arial" w:cs="Arial"/>
          <w:color w:val="000000"/>
          <w:sz w:val="20"/>
          <w:szCs w:val="20"/>
        </w:rPr>
        <w:t xml:space="preserve"> </w:t>
      </w:r>
      <w:r w:rsidR="00A06199" w:rsidRPr="00A0619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7DC56F" w14:textId="77777777" w:rsidR="00A06199" w:rsidRPr="00A06199" w:rsidRDefault="003775C1" w:rsidP="00CF343D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sz w:val="20"/>
          <w:szCs w:val="20"/>
        </w:rPr>
      </w:pPr>
      <w:r w:rsidRPr="00A06199">
        <w:t>L</w:t>
      </w:r>
      <w:r w:rsidRPr="00A06199">
        <w:rPr>
          <w:rFonts w:ascii="Arial" w:hAnsi="Arial" w:cs="Arial"/>
          <w:sz w:val="20"/>
          <w:szCs w:val="20"/>
        </w:rPr>
        <w:t>äbi Fondi esitavad organisatsioonid taotlused ainult neile määratud toetuslimiidi ulatuses.</w:t>
      </w:r>
      <w:r w:rsidR="00A06199" w:rsidRPr="00A06199">
        <w:rPr>
          <w:rFonts w:ascii="Arial" w:hAnsi="Arial" w:cs="Arial"/>
          <w:sz w:val="20"/>
          <w:szCs w:val="20"/>
        </w:rPr>
        <w:t xml:space="preserve"> </w:t>
      </w:r>
    </w:p>
    <w:p w14:paraId="06EEDB1B" w14:textId="77777777" w:rsidR="00A06199" w:rsidRPr="00A06199" w:rsidRDefault="003775C1" w:rsidP="00CF343D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sz w:val="20"/>
          <w:szCs w:val="20"/>
        </w:rPr>
      </w:pPr>
      <w:r w:rsidRPr="00A06199">
        <w:rPr>
          <w:rFonts w:ascii="Arial" w:hAnsi="Arial" w:cs="Arial"/>
          <w:sz w:val="20"/>
          <w:szCs w:val="20"/>
        </w:rPr>
        <w:t>Taotluse esitajale jääb võimalus  otsustada, milliste ürituste kulude katteks ta soovib</w:t>
      </w:r>
      <w:r w:rsidR="00A06199" w:rsidRPr="00A06199">
        <w:rPr>
          <w:rFonts w:ascii="Arial" w:hAnsi="Arial" w:cs="Arial"/>
          <w:sz w:val="20"/>
          <w:szCs w:val="20"/>
        </w:rPr>
        <w:t xml:space="preserve"> </w:t>
      </w:r>
      <w:r w:rsidRPr="00A06199">
        <w:rPr>
          <w:rFonts w:ascii="Arial" w:hAnsi="Arial" w:cs="Arial"/>
          <w:sz w:val="20"/>
          <w:szCs w:val="20"/>
        </w:rPr>
        <w:t xml:space="preserve">eraldatud limiidiga toetust kasutada, arvestades seejuures </w:t>
      </w:r>
      <w:r w:rsidR="00077FBF" w:rsidRPr="00A06199">
        <w:rPr>
          <w:rFonts w:ascii="Arial" w:hAnsi="Arial" w:cs="Arial"/>
          <w:sz w:val="20"/>
          <w:szCs w:val="20"/>
        </w:rPr>
        <w:t xml:space="preserve">strateegilise partnerluse lepingu </w:t>
      </w:r>
      <w:r w:rsidRPr="00A06199">
        <w:rPr>
          <w:rFonts w:ascii="Arial" w:hAnsi="Arial" w:cs="Arial"/>
          <w:sz w:val="20"/>
          <w:szCs w:val="20"/>
        </w:rPr>
        <w:t>üldisi tingimusi.</w:t>
      </w:r>
    </w:p>
    <w:p w14:paraId="1B951E45" w14:textId="360C0A2B" w:rsidR="003775C1" w:rsidRPr="00A06199" w:rsidRDefault="00145C62" w:rsidP="00CF343D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  <w:r w:rsidRPr="00A06199">
        <w:rPr>
          <w:rFonts w:ascii="Arial" w:hAnsi="Arial" w:cs="Arial"/>
          <w:sz w:val="20"/>
          <w:szCs w:val="20"/>
        </w:rPr>
        <w:t>K</w:t>
      </w:r>
      <w:r w:rsidR="003775C1" w:rsidRPr="00A06199">
        <w:rPr>
          <w:rFonts w:ascii="Arial" w:hAnsi="Arial" w:cs="Arial"/>
          <w:sz w:val="20"/>
          <w:szCs w:val="20"/>
        </w:rPr>
        <w:t>ohaliku koja üldkoosoleku otsusega määratakse, milline osa maakonna kogutoetusest jääb koja</w:t>
      </w:r>
      <w:r w:rsidR="0025118C" w:rsidRPr="00A06199">
        <w:rPr>
          <w:rFonts w:ascii="Arial" w:hAnsi="Arial" w:cs="Arial"/>
          <w:sz w:val="20"/>
          <w:szCs w:val="20"/>
        </w:rPr>
        <w:t xml:space="preserve"> </w:t>
      </w:r>
      <w:r w:rsidR="003775C1" w:rsidRPr="00A06199">
        <w:rPr>
          <w:rFonts w:ascii="Arial" w:hAnsi="Arial" w:cs="Arial"/>
          <w:color w:val="000000"/>
          <w:sz w:val="20"/>
          <w:szCs w:val="20"/>
        </w:rPr>
        <w:t>kasutusse ühistegevuse korraldamiseks. Üldkoosolekul on õigus maakonnale puuetega inimeste</w:t>
      </w:r>
      <w:r w:rsidR="0025118C" w:rsidRPr="00A06199">
        <w:rPr>
          <w:rFonts w:ascii="Arial" w:hAnsi="Arial" w:cs="Arial"/>
          <w:color w:val="000000"/>
          <w:sz w:val="20"/>
          <w:szCs w:val="20"/>
        </w:rPr>
        <w:t xml:space="preserve"> </w:t>
      </w:r>
      <w:r w:rsidR="003775C1" w:rsidRPr="00A06199">
        <w:rPr>
          <w:rFonts w:ascii="Arial" w:hAnsi="Arial" w:cs="Arial"/>
          <w:color w:val="000000"/>
          <w:sz w:val="20"/>
          <w:szCs w:val="20"/>
        </w:rPr>
        <w:t>organisatsioonide võrgustiku jätkusuutliku tegevuse tagamiseks eraldatud toetust kasutada</w:t>
      </w:r>
      <w:r w:rsidR="0025118C" w:rsidRPr="00A06199">
        <w:rPr>
          <w:rFonts w:ascii="Arial" w:hAnsi="Arial" w:cs="Arial"/>
          <w:color w:val="000000"/>
          <w:sz w:val="20"/>
          <w:szCs w:val="20"/>
        </w:rPr>
        <w:t xml:space="preserve"> </w:t>
      </w:r>
      <w:r w:rsidR="003775C1" w:rsidRPr="00A06199">
        <w:rPr>
          <w:rFonts w:ascii="Arial" w:hAnsi="Arial" w:cs="Arial"/>
          <w:color w:val="000000"/>
          <w:sz w:val="20"/>
          <w:szCs w:val="20"/>
        </w:rPr>
        <w:lastRenderedPageBreak/>
        <w:t>võrgustikku mittekuuluvate organisatsioonide toetamiseks. Toetuse andmisel tuleb arvestada</w:t>
      </w:r>
      <w:r w:rsidR="0025118C" w:rsidRPr="00A06199">
        <w:rPr>
          <w:rFonts w:ascii="Arial" w:hAnsi="Arial" w:cs="Arial"/>
          <w:color w:val="000000"/>
          <w:sz w:val="20"/>
          <w:szCs w:val="20"/>
        </w:rPr>
        <w:t xml:space="preserve"> </w:t>
      </w:r>
      <w:r w:rsidR="003775C1" w:rsidRPr="00A06199">
        <w:rPr>
          <w:rFonts w:ascii="Arial" w:hAnsi="Arial" w:cs="Arial"/>
          <w:color w:val="000000"/>
          <w:sz w:val="20"/>
          <w:szCs w:val="20"/>
        </w:rPr>
        <w:t>maakonna invapoliitika prioriteete, organisatsiooni reaalset tegutsemist ja suurust.</w:t>
      </w:r>
    </w:p>
    <w:p w14:paraId="42B6FF87" w14:textId="77777777" w:rsidR="00272A12" w:rsidRPr="00DA6197" w:rsidRDefault="00272A12" w:rsidP="00272A12">
      <w:p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</w:p>
    <w:p w14:paraId="6B8A165E" w14:textId="77777777" w:rsidR="00EA11D1" w:rsidRDefault="003775C1" w:rsidP="00145C62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77FBF">
        <w:rPr>
          <w:rFonts w:ascii="Arial" w:hAnsi="Arial" w:cs="Arial"/>
          <w:b/>
          <w:bCs/>
          <w:color w:val="000000"/>
          <w:sz w:val="20"/>
          <w:szCs w:val="20"/>
        </w:rPr>
        <w:t>Tegevusprogrammidele ja projektidele toetuse andmise üldised tingimused</w:t>
      </w:r>
    </w:p>
    <w:p w14:paraId="52EEB32F" w14:textId="77777777" w:rsidR="001C6D74" w:rsidRDefault="001C6D74" w:rsidP="001C6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7D0E9161" w14:textId="7CDBBBF6" w:rsidR="00AB0B96" w:rsidRPr="00B419E6" w:rsidRDefault="007B496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Suund 1 raames f</w:t>
      </w:r>
      <w:r w:rsidR="001C6D74" w:rsidRPr="001C6D74">
        <w:rPr>
          <w:rFonts w:ascii="Arial" w:hAnsi="Arial" w:cs="Arial"/>
          <w:bCs/>
          <w:sz w:val="20"/>
          <w:szCs w:val="20"/>
        </w:rPr>
        <w:t xml:space="preserve">ondiga strateegilise partnerluse lepingut taotlevad organisatsioonid, peavad olema puuetega inimeste või nende lähedaste esindusorganisatsioonid, </w:t>
      </w:r>
      <w:r w:rsidR="001C6D74" w:rsidRPr="001C6D74">
        <w:rPr>
          <w:rFonts w:ascii="Arial" w:hAnsi="Arial" w:cs="Arial"/>
          <w:sz w:val="20"/>
          <w:szCs w:val="20"/>
        </w:rPr>
        <w:t xml:space="preserve">mis on tegutsenud vähemalt ühe aasta, mille põhikiri tagab, et puuetega inimesed ja/või pereliikmed või nende organisatsioonid </w:t>
      </w:r>
      <w:r w:rsidR="001C6D74" w:rsidRPr="001C6D74">
        <w:rPr>
          <w:rFonts w:ascii="Arial" w:hAnsi="Arial" w:cs="Arial"/>
          <w:color w:val="000000"/>
          <w:sz w:val="20"/>
          <w:szCs w:val="20"/>
        </w:rPr>
        <w:t xml:space="preserve">moodustavad vähemalt 51% liikmeskonnast ning juhtorganitest. </w:t>
      </w:r>
    </w:p>
    <w:p w14:paraId="02C0F917" w14:textId="6F791648" w:rsidR="00EA11D1" w:rsidRPr="00EA11D1" w:rsidRDefault="00AB0B96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Strateegilise partnerluse lepingu sõlmimise eelduseks on organisatsioonil strateegilise eesmärgi püstitus toetusperioodiks ning tegevusplaan </w:t>
      </w:r>
      <w:r w:rsidR="00057C82">
        <w:rPr>
          <w:rFonts w:ascii="Arial" w:hAnsi="Arial" w:cs="Arial"/>
          <w:bCs/>
          <w:color w:val="000000"/>
          <w:sz w:val="20"/>
          <w:szCs w:val="20"/>
        </w:rPr>
        <w:t xml:space="preserve">koos meeskonnaga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selle elluviimiseks. </w:t>
      </w:r>
      <w:r w:rsidR="00EA11D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996AD77" w14:textId="7AA044DF" w:rsidR="00EA11D1" w:rsidRPr="00A671AC" w:rsidRDefault="003775C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11D1">
        <w:rPr>
          <w:rFonts w:ascii="Arial" w:hAnsi="Arial" w:cs="Arial"/>
          <w:sz w:val="20"/>
          <w:szCs w:val="20"/>
        </w:rPr>
        <w:t>Taotlused</w:t>
      </w:r>
      <w:r w:rsidR="00EA11D1">
        <w:rPr>
          <w:rFonts w:ascii="Arial" w:hAnsi="Arial" w:cs="Arial"/>
          <w:sz w:val="20"/>
          <w:szCs w:val="20"/>
        </w:rPr>
        <w:t>, tegevused</w:t>
      </w:r>
      <w:r w:rsidR="00482E3A" w:rsidRPr="00EA11D1">
        <w:rPr>
          <w:rFonts w:ascii="Arial" w:hAnsi="Arial" w:cs="Arial"/>
          <w:sz w:val="20"/>
          <w:szCs w:val="20"/>
        </w:rPr>
        <w:t xml:space="preserve"> ning aruandlus</w:t>
      </w:r>
      <w:r w:rsidRPr="00EA11D1">
        <w:rPr>
          <w:rFonts w:ascii="Arial" w:hAnsi="Arial" w:cs="Arial"/>
          <w:sz w:val="20"/>
          <w:szCs w:val="20"/>
        </w:rPr>
        <w:t xml:space="preserve"> peavad vastama </w:t>
      </w:r>
      <w:r w:rsidR="00482E3A" w:rsidRPr="00EA11D1">
        <w:rPr>
          <w:rFonts w:ascii="Arial" w:hAnsi="Arial" w:cs="Arial"/>
          <w:sz w:val="20"/>
          <w:szCs w:val="20"/>
        </w:rPr>
        <w:t>Sotsiaalministri käs</w:t>
      </w:r>
      <w:r w:rsidR="001C6D74">
        <w:rPr>
          <w:rFonts w:ascii="Arial" w:hAnsi="Arial" w:cs="Arial"/>
          <w:sz w:val="20"/>
          <w:szCs w:val="20"/>
        </w:rPr>
        <w:t>k</w:t>
      </w:r>
      <w:r w:rsidR="00482E3A" w:rsidRPr="00EA11D1">
        <w:rPr>
          <w:rFonts w:ascii="Arial" w:hAnsi="Arial" w:cs="Arial"/>
          <w:sz w:val="20"/>
          <w:szCs w:val="20"/>
        </w:rPr>
        <w:t xml:space="preserve">kirjas </w:t>
      </w:r>
      <w:r w:rsidR="00482E3A" w:rsidRPr="00482E3A">
        <w:t>05.09.2019 nr 51</w:t>
      </w:r>
      <w:r w:rsidR="00482E3A" w:rsidRPr="00EA11D1">
        <w:rPr>
          <w:rFonts w:ascii="Arial" w:hAnsi="Arial" w:cs="Arial"/>
          <w:sz w:val="20"/>
          <w:szCs w:val="20"/>
        </w:rPr>
        <w:t xml:space="preserve"> </w:t>
      </w:r>
      <w:hyperlink r:id="rId5" w:tgtFrame="_blank" w:history="1">
        <w:r w:rsidR="00482E3A" w:rsidRPr="00EA11D1">
          <w:rPr>
            <w:rStyle w:val="Hperlink"/>
            <w:rFonts w:ascii="Arial" w:hAnsi="Arial" w:cs="Arial"/>
            <w:i/>
            <w:color w:val="auto"/>
            <w:sz w:val="20"/>
            <w:szCs w:val="20"/>
            <w:u w:val="none"/>
          </w:rPr>
          <w:t>Hasartmängumaksu laekumistest toetuste andmise tingimused ja kord</w:t>
        </w:r>
      </w:hyperlink>
      <w:r w:rsidR="00482E3A" w:rsidRPr="00EA11D1">
        <w:rPr>
          <w:rFonts w:ascii="Arial" w:hAnsi="Arial" w:cs="Arial"/>
          <w:i/>
          <w:sz w:val="20"/>
          <w:szCs w:val="20"/>
        </w:rPr>
        <w:t xml:space="preserve"> (</w:t>
      </w:r>
      <w:hyperlink r:id="rId6" w:history="1">
        <w:r w:rsidR="00482E3A">
          <w:rPr>
            <w:rStyle w:val="Hperlink"/>
          </w:rPr>
          <w:t>https://www.sm.ee/sites/default/files/sotsiaalkaitseministri_ning_tervise-_ja_tooministri_08.03.2019_kaskkirja_nr_21_hasartmangumaksu_laekumistest_toetuste_andmise_tingimused_ja_kord.pdf</w:t>
        </w:r>
      </w:hyperlink>
      <w:r w:rsidR="00EA11D1" w:rsidRPr="00EA11D1">
        <w:rPr>
          <w:rFonts w:ascii="Arial" w:hAnsi="Arial" w:cs="Arial"/>
          <w:sz w:val="20"/>
          <w:szCs w:val="20"/>
        </w:rPr>
        <w:t>)</w:t>
      </w:r>
      <w:r w:rsidR="00482E3A" w:rsidRPr="00EA11D1">
        <w:rPr>
          <w:rFonts w:ascii="Arial" w:hAnsi="Arial" w:cs="Arial"/>
          <w:sz w:val="20"/>
          <w:szCs w:val="20"/>
        </w:rPr>
        <w:t xml:space="preserve"> sätestatule.</w:t>
      </w:r>
      <w:r w:rsidR="00EA11D1" w:rsidRPr="00EA11D1">
        <w:rPr>
          <w:rFonts w:ascii="Arial" w:hAnsi="Arial" w:cs="Arial"/>
          <w:sz w:val="20"/>
          <w:szCs w:val="20"/>
        </w:rPr>
        <w:t xml:space="preserve"> </w:t>
      </w:r>
    </w:p>
    <w:p w14:paraId="717F1C70" w14:textId="21CCA554" w:rsidR="00A671AC" w:rsidRPr="00EA11D1" w:rsidRDefault="00A671AC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Omaosaluse määr peab olema vähemalt 20%, millest 50% võib olla mitterahaline panus.</w:t>
      </w:r>
    </w:p>
    <w:p w14:paraId="34DBA7E9" w14:textId="0482C4B8" w:rsidR="00EA11D1" w:rsidRPr="00EA11D1" w:rsidRDefault="00482E3A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11D1">
        <w:rPr>
          <w:rFonts w:ascii="Arial" w:hAnsi="Arial" w:cs="Arial"/>
          <w:sz w:val="20"/>
          <w:szCs w:val="20"/>
        </w:rPr>
        <w:t xml:space="preserve">Fond </w:t>
      </w:r>
      <w:r w:rsidR="00EA11D1">
        <w:rPr>
          <w:rFonts w:ascii="Arial" w:hAnsi="Arial" w:cs="Arial"/>
          <w:sz w:val="20"/>
          <w:szCs w:val="20"/>
        </w:rPr>
        <w:t>kinnitab</w:t>
      </w:r>
      <w:r w:rsidRPr="00EA11D1">
        <w:rPr>
          <w:rFonts w:ascii="Arial" w:hAnsi="Arial" w:cs="Arial"/>
          <w:sz w:val="20"/>
          <w:szCs w:val="20"/>
        </w:rPr>
        <w:t xml:space="preserve"> nõukogu otsusega taotlus</w:t>
      </w:r>
      <w:r w:rsidR="001C6D74">
        <w:rPr>
          <w:rFonts w:ascii="Arial" w:hAnsi="Arial" w:cs="Arial"/>
          <w:sz w:val="20"/>
          <w:szCs w:val="20"/>
        </w:rPr>
        <w:t>e</w:t>
      </w:r>
      <w:r w:rsidRPr="00EA11D1">
        <w:rPr>
          <w:rFonts w:ascii="Arial" w:hAnsi="Arial" w:cs="Arial"/>
          <w:sz w:val="20"/>
          <w:szCs w:val="20"/>
        </w:rPr>
        <w:t xml:space="preserve"> ning aruande vormid. Fondi nõukogul on õigus </w:t>
      </w:r>
      <w:r w:rsidR="00AB0B96" w:rsidRPr="00EA11D1">
        <w:rPr>
          <w:rFonts w:ascii="Arial" w:hAnsi="Arial" w:cs="Arial"/>
          <w:sz w:val="20"/>
          <w:szCs w:val="20"/>
        </w:rPr>
        <w:t>kinnitatud vormides</w:t>
      </w:r>
      <w:r w:rsidR="00AB0B96" w:rsidRPr="00AB0B96">
        <w:rPr>
          <w:rFonts w:ascii="Arial" w:hAnsi="Arial" w:cs="Arial"/>
          <w:sz w:val="20"/>
          <w:szCs w:val="20"/>
        </w:rPr>
        <w:t xml:space="preserve"> </w:t>
      </w:r>
      <w:r w:rsidRPr="00EA11D1">
        <w:rPr>
          <w:rFonts w:ascii="Arial" w:hAnsi="Arial" w:cs="Arial"/>
          <w:sz w:val="20"/>
          <w:szCs w:val="20"/>
        </w:rPr>
        <w:t xml:space="preserve">teha kohandusi mõistlikus ulatuses </w:t>
      </w:r>
      <w:r w:rsidR="00AB0B96" w:rsidRPr="00EA11D1">
        <w:rPr>
          <w:rFonts w:ascii="Arial" w:hAnsi="Arial" w:cs="Arial"/>
          <w:sz w:val="20"/>
          <w:szCs w:val="20"/>
        </w:rPr>
        <w:t>toetusperioodi jooksul</w:t>
      </w:r>
      <w:r w:rsidR="00AB0B96">
        <w:rPr>
          <w:rFonts w:ascii="Arial" w:hAnsi="Arial" w:cs="Arial"/>
          <w:sz w:val="20"/>
          <w:szCs w:val="20"/>
        </w:rPr>
        <w:t xml:space="preserve"> eelnevalt tegevustoetuse saajaga kokku</w:t>
      </w:r>
      <w:r w:rsidR="00B419E6">
        <w:rPr>
          <w:rFonts w:ascii="Arial" w:hAnsi="Arial" w:cs="Arial"/>
          <w:sz w:val="20"/>
          <w:szCs w:val="20"/>
        </w:rPr>
        <w:t xml:space="preserve"> </w:t>
      </w:r>
      <w:r w:rsidR="00AB0B96">
        <w:rPr>
          <w:rFonts w:ascii="Arial" w:hAnsi="Arial" w:cs="Arial"/>
          <w:sz w:val="20"/>
          <w:szCs w:val="20"/>
        </w:rPr>
        <w:t>leppides</w:t>
      </w:r>
      <w:r w:rsidRPr="00EA11D1">
        <w:rPr>
          <w:rFonts w:ascii="Arial" w:hAnsi="Arial" w:cs="Arial"/>
          <w:sz w:val="20"/>
          <w:szCs w:val="20"/>
        </w:rPr>
        <w:t>.</w:t>
      </w:r>
    </w:p>
    <w:p w14:paraId="52E1808E" w14:textId="77777777" w:rsidR="00EA11D1" w:rsidRPr="00EA11D1" w:rsidRDefault="00EA11D1" w:rsidP="00EA11D1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05E95B" w14:textId="46798EFA" w:rsidR="00B419E6" w:rsidRDefault="003775C1" w:rsidP="00145C62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A11D1">
        <w:rPr>
          <w:rFonts w:ascii="Arial" w:hAnsi="Arial" w:cs="Arial"/>
          <w:b/>
          <w:bCs/>
          <w:color w:val="000000"/>
          <w:sz w:val="20"/>
          <w:szCs w:val="20"/>
        </w:rPr>
        <w:t>Reservi kasutamine</w:t>
      </w:r>
    </w:p>
    <w:p w14:paraId="406ED799" w14:textId="77777777" w:rsidR="00B419E6" w:rsidRPr="00B419E6" w:rsidRDefault="00B419E6" w:rsidP="00B419E6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00488B" w14:textId="118CC749" w:rsidR="00B419E6" w:rsidRPr="00B419E6" w:rsidRDefault="00B419E6" w:rsidP="00145C62">
      <w:pPr>
        <w:pStyle w:val="Loendilik"/>
        <w:numPr>
          <w:ilvl w:val="1"/>
          <w:numId w:val="24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2020</w:t>
      </w:r>
      <w:r w:rsidR="00057C82">
        <w:rPr>
          <w:rFonts w:ascii="Arial" w:hAnsi="Arial" w:cs="Arial"/>
          <w:bCs/>
          <w:color w:val="000000"/>
          <w:sz w:val="20"/>
          <w:szCs w:val="20"/>
        </w:rPr>
        <w:t>.a.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reservi </w:t>
      </w:r>
      <w:r w:rsidR="00057C82">
        <w:rPr>
          <w:rFonts w:ascii="Arial" w:hAnsi="Arial" w:cs="Arial"/>
          <w:bCs/>
          <w:color w:val="000000"/>
          <w:sz w:val="20"/>
          <w:szCs w:val="20"/>
        </w:rPr>
        <w:t xml:space="preserve">suunatud vahendeid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kasutatakse selleks, et </w:t>
      </w:r>
      <w:r w:rsidR="00884214">
        <w:rPr>
          <w:rFonts w:ascii="Arial" w:hAnsi="Arial" w:cs="Arial"/>
          <w:bCs/>
          <w:color w:val="000000"/>
          <w:sz w:val="20"/>
          <w:szCs w:val="20"/>
        </w:rPr>
        <w:t xml:space="preserve">jõulisemalt </w:t>
      </w:r>
      <w:r>
        <w:rPr>
          <w:rFonts w:ascii="Arial" w:hAnsi="Arial" w:cs="Arial"/>
          <w:bCs/>
          <w:color w:val="000000"/>
          <w:sz w:val="20"/>
          <w:szCs w:val="20"/>
        </w:rPr>
        <w:t>motiveerida</w:t>
      </w:r>
      <w:r w:rsidR="00884214">
        <w:rPr>
          <w:rFonts w:ascii="Arial" w:hAnsi="Arial" w:cs="Arial"/>
          <w:bCs/>
          <w:color w:val="000000"/>
          <w:sz w:val="20"/>
          <w:szCs w:val="20"/>
        </w:rPr>
        <w:t xml:space="preserve"> aastatel 2021 ja 2022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84214">
        <w:rPr>
          <w:rFonts w:ascii="Arial" w:hAnsi="Arial" w:cs="Arial"/>
          <w:bCs/>
          <w:color w:val="000000"/>
          <w:sz w:val="20"/>
          <w:szCs w:val="20"/>
        </w:rPr>
        <w:t xml:space="preserve">puuetega inimeste huvikaitse organisatsioone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84214">
        <w:rPr>
          <w:rFonts w:ascii="Arial" w:hAnsi="Arial" w:cs="Arial"/>
          <w:bCs/>
          <w:color w:val="000000"/>
          <w:sz w:val="20"/>
          <w:szCs w:val="20"/>
        </w:rPr>
        <w:t>ellu rakendama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Pr="00B419E6">
        <w:rPr>
          <w:rFonts w:ascii="Arial" w:hAnsi="Arial" w:cs="Arial"/>
          <w:bCs/>
          <w:color w:val="000000"/>
          <w:sz w:val="20"/>
          <w:szCs w:val="20"/>
        </w:rPr>
        <w:t>Puuetega inimeste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419E6">
        <w:rPr>
          <w:rFonts w:ascii="Arial" w:hAnsi="Arial" w:cs="Arial"/>
          <w:bCs/>
          <w:color w:val="000000"/>
          <w:sz w:val="20"/>
          <w:szCs w:val="20"/>
        </w:rPr>
        <w:t>Organisatsioonide rahastamise ja huvikaitse teostamise uuring</w:t>
      </w:r>
      <w:r w:rsidR="00884214">
        <w:rPr>
          <w:rFonts w:ascii="Arial" w:hAnsi="Arial" w:cs="Arial"/>
          <w:bCs/>
          <w:color w:val="000000"/>
          <w:sz w:val="20"/>
          <w:szCs w:val="20"/>
        </w:rPr>
        <w:t>us“ väljatoodud ettepanekuid.</w:t>
      </w:r>
    </w:p>
    <w:p w14:paraId="0FD1FA19" w14:textId="77777777" w:rsidR="009F1517" w:rsidRPr="009F1517" w:rsidRDefault="003775C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B0B96">
        <w:rPr>
          <w:rFonts w:ascii="Arial" w:hAnsi="Arial" w:cs="Arial"/>
          <w:color w:val="000000"/>
          <w:sz w:val="20"/>
          <w:szCs w:val="20"/>
        </w:rPr>
        <w:t>Toetatakse paljusi organisa</w:t>
      </w:r>
      <w:r w:rsidR="00AB0B96" w:rsidRPr="00AB0B96">
        <w:rPr>
          <w:rFonts w:ascii="Arial" w:hAnsi="Arial" w:cs="Arial"/>
          <w:color w:val="000000"/>
          <w:sz w:val="20"/>
          <w:szCs w:val="20"/>
        </w:rPr>
        <w:t>tsioone hõlmavaid üksikprojekte seal hulgas uuringuid</w:t>
      </w:r>
      <w:r w:rsidR="00AB0B96">
        <w:rPr>
          <w:rFonts w:ascii="Arial" w:hAnsi="Arial" w:cs="Arial"/>
          <w:color w:val="000000"/>
          <w:sz w:val="20"/>
          <w:szCs w:val="20"/>
        </w:rPr>
        <w:t xml:space="preserve"> või uuringutest tulenevate ettepanekute rakendamist</w:t>
      </w:r>
      <w:r w:rsidR="00AB0B96" w:rsidRPr="00AB0B96">
        <w:rPr>
          <w:rFonts w:ascii="Arial" w:hAnsi="Arial" w:cs="Arial"/>
          <w:color w:val="000000"/>
          <w:sz w:val="20"/>
          <w:szCs w:val="20"/>
        </w:rPr>
        <w:t>.</w:t>
      </w:r>
    </w:p>
    <w:p w14:paraId="63783E80" w14:textId="15BD0769" w:rsidR="00057C82" w:rsidRPr="009F1517" w:rsidRDefault="00057C82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F1517">
        <w:rPr>
          <w:rFonts w:ascii="Arial" w:hAnsi="Arial" w:cs="Arial"/>
          <w:bCs/>
          <w:color w:val="000000"/>
          <w:sz w:val="20"/>
          <w:szCs w:val="20"/>
        </w:rPr>
        <w:t xml:space="preserve">Toetatakse </w:t>
      </w:r>
      <w:proofErr w:type="spellStart"/>
      <w:r w:rsidRPr="009F1517">
        <w:rPr>
          <w:rFonts w:ascii="Arial" w:hAnsi="Arial" w:cs="Arial"/>
          <w:bCs/>
          <w:color w:val="000000"/>
          <w:sz w:val="20"/>
          <w:szCs w:val="20"/>
        </w:rPr>
        <w:t>EPIKoja</w:t>
      </w:r>
      <w:proofErr w:type="spellEnd"/>
      <w:r w:rsidRPr="009F1517">
        <w:rPr>
          <w:rFonts w:ascii="Arial" w:hAnsi="Arial" w:cs="Arial"/>
          <w:bCs/>
          <w:color w:val="000000"/>
          <w:sz w:val="20"/>
          <w:szCs w:val="20"/>
        </w:rPr>
        <w:t xml:space="preserve"> võrgustiku väliste puuetega inimeste organisatsioonide poolt esitatud ja strateegilise partnerluse eesmärkide elluviimist toetavaid üksikprojekte</w:t>
      </w:r>
    </w:p>
    <w:p w14:paraId="08221783" w14:textId="77777777" w:rsidR="00272A12" w:rsidRPr="00DA6197" w:rsidRDefault="00272A12" w:rsidP="00272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4649A4" w14:textId="77777777" w:rsidR="003242D1" w:rsidRDefault="003775C1" w:rsidP="00145C62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242D1">
        <w:rPr>
          <w:rFonts w:ascii="Arial" w:hAnsi="Arial" w:cs="Arial"/>
          <w:b/>
          <w:bCs/>
          <w:color w:val="000000"/>
          <w:sz w:val="20"/>
          <w:szCs w:val="20"/>
        </w:rPr>
        <w:t>Projektide menetlemise ja aruandluse kord</w:t>
      </w:r>
    </w:p>
    <w:p w14:paraId="786D9661" w14:textId="0FB0E48E" w:rsidR="003775C1" w:rsidRPr="003242D1" w:rsidRDefault="0027091D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Organisatsioonidel esitada</w:t>
      </w:r>
      <w:r w:rsidR="003775C1" w:rsidRPr="003242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76D8">
        <w:rPr>
          <w:rFonts w:ascii="Arial" w:hAnsi="Arial" w:cs="Arial"/>
          <w:b/>
          <w:bCs/>
          <w:color w:val="000000"/>
          <w:sz w:val="20"/>
          <w:szCs w:val="20"/>
        </w:rPr>
        <w:t xml:space="preserve">Fondi nõukogule </w:t>
      </w:r>
      <w:r w:rsidR="003775C1" w:rsidRPr="003242D1">
        <w:rPr>
          <w:rFonts w:ascii="Arial" w:hAnsi="Arial" w:cs="Arial"/>
          <w:b/>
          <w:bCs/>
          <w:color w:val="000000"/>
          <w:sz w:val="20"/>
          <w:szCs w:val="20"/>
        </w:rPr>
        <w:t xml:space="preserve"> tegevusprogrammid eraldatud</w:t>
      </w:r>
    </w:p>
    <w:p w14:paraId="26A3A233" w14:textId="246A87D2" w:rsidR="003242D1" w:rsidRDefault="003775C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 xml:space="preserve">kogutoetuse piires </w:t>
      </w:r>
      <w:r w:rsidR="003C76D8">
        <w:rPr>
          <w:rFonts w:ascii="Arial" w:hAnsi="Arial" w:cs="Arial"/>
          <w:color w:val="000000"/>
          <w:sz w:val="20"/>
          <w:szCs w:val="20"/>
        </w:rPr>
        <w:t xml:space="preserve"> </w:t>
      </w:r>
      <w:r w:rsidR="001C0E3E">
        <w:rPr>
          <w:rFonts w:ascii="Arial" w:hAnsi="Arial" w:cs="Arial"/>
          <w:b/>
          <w:sz w:val="20"/>
          <w:szCs w:val="20"/>
        </w:rPr>
        <w:t>7</w:t>
      </w:r>
      <w:r w:rsidR="003E41F4">
        <w:rPr>
          <w:rFonts w:ascii="Arial" w:hAnsi="Arial" w:cs="Arial"/>
          <w:b/>
          <w:sz w:val="20"/>
          <w:szCs w:val="20"/>
        </w:rPr>
        <w:t>.01 kuni 24</w:t>
      </w:r>
      <w:r w:rsidR="00AB0B96">
        <w:rPr>
          <w:rFonts w:ascii="Arial" w:hAnsi="Arial" w:cs="Arial"/>
          <w:b/>
          <w:sz w:val="20"/>
          <w:szCs w:val="20"/>
        </w:rPr>
        <w:t>.01.2020</w:t>
      </w:r>
      <w:r w:rsidRPr="00DA6197">
        <w:rPr>
          <w:rFonts w:ascii="Arial" w:hAnsi="Arial" w:cs="Arial"/>
          <w:color w:val="000000"/>
          <w:sz w:val="20"/>
          <w:szCs w:val="20"/>
        </w:rPr>
        <w:t xml:space="preserve">. </w:t>
      </w:r>
      <w:r w:rsidR="003C76D8">
        <w:rPr>
          <w:rFonts w:ascii="Arial" w:hAnsi="Arial" w:cs="Arial"/>
          <w:color w:val="000000"/>
          <w:sz w:val="20"/>
          <w:szCs w:val="20"/>
        </w:rPr>
        <w:t>T</w:t>
      </w:r>
      <w:r w:rsidR="00AB0B96">
        <w:rPr>
          <w:rFonts w:ascii="Arial" w:hAnsi="Arial" w:cs="Arial"/>
          <w:color w:val="000000"/>
          <w:sz w:val="20"/>
          <w:szCs w:val="20"/>
        </w:rPr>
        <w:t>aotlused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</w:t>
      </w:r>
      <w:r w:rsidR="003C76D8">
        <w:rPr>
          <w:rFonts w:ascii="Arial" w:hAnsi="Arial" w:cs="Arial"/>
          <w:color w:val="000000"/>
          <w:sz w:val="20"/>
          <w:szCs w:val="20"/>
        </w:rPr>
        <w:t xml:space="preserve">tuleb </w:t>
      </w:r>
      <w:r w:rsidRPr="00DA6197">
        <w:rPr>
          <w:rFonts w:ascii="Arial" w:hAnsi="Arial" w:cs="Arial"/>
          <w:color w:val="000000"/>
          <w:sz w:val="20"/>
          <w:szCs w:val="20"/>
        </w:rPr>
        <w:t>vormistada F</w:t>
      </w:r>
      <w:r w:rsidR="00AB0B96">
        <w:rPr>
          <w:rFonts w:ascii="Arial" w:hAnsi="Arial" w:cs="Arial"/>
          <w:color w:val="000000"/>
          <w:sz w:val="20"/>
          <w:szCs w:val="20"/>
        </w:rPr>
        <w:t>ondi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nõukogu poolt kinnitatud vormil.</w:t>
      </w:r>
      <w:r w:rsidR="000F36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>Taotlus</w:t>
      </w:r>
      <w:r w:rsidR="003242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>esitatakse ühes e</w:t>
      </w:r>
      <w:bookmarkStart w:id="0" w:name="_GoBack"/>
      <w:bookmarkEnd w:id="0"/>
      <w:r w:rsidRPr="00DA6197">
        <w:rPr>
          <w:rFonts w:ascii="Arial" w:hAnsi="Arial" w:cs="Arial"/>
          <w:b/>
          <w:bCs/>
          <w:color w:val="000000"/>
          <w:sz w:val="20"/>
          <w:szCs w:val="20"/>
        </w:rPr>
        <w:t xml:space="preserve">ksemplaris </w:t>
      </w:r>
      <w:r w:rsidR="0027091D">
        <w:rPr>
          <w:rFonts w:ascii="Arial" w:hAnsi="Arial" w:cs="Arial"/>
          <w:b/>
          <w:bCs/>
          <w:color w:val="000000"/>
          <w:sz w:val="20"/>
          <w:szCs w:val="20"/>
        </w:rPr>
        <w:t>digitaalselt</w:t>
      </w:r>
      <w:r w:rsidRPr="00DA6197">
        <w:rPr>
          <w:rFonts w:ascii="Arial" w:hAnsi="Arial" w:cs="Arial"/>
          <w:b/>
          <w:bCs/>
          <w:color w:val="000000"/>
          <w:sz w:val="20"/>
          <w:szCs w:val="20"/>
        </w:rPr>
        <w:t xml:space="preserve"> allkirjastatuna</w:t>
      </w:r>
      <w:r w:rsidR="003C76D8">
        <w:rPr>
          <w:rFonts w:ascii="Arial" w:hAnsi="Arial" w:cs="Arial"/>
          <w:color w:val="000000"/>
          <w:sz w:val="20"/>
          <w:szCs w:val="20"/>
        </w:rPr>
        <w:t xml:space="preserve"> aadressil</w:t>
      </w:r>
      <w:r w:rsidR="007B4961">
        <w:rPr>
          <w:rFonts w:ascii="Arial" w:hAnsi="Arial" w:cs="Arial"/>
          <w:color w:val="000000"/>
          <w:sz w:val="20"/>
          <w:szCs w:val="20"/>
        </w:rPr>
        <w:t>e</w:t>
      </w:r>
      <w:r w:rsidR="003C76D8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7B4961" w:rsidRPr="00424870">
          <w:rPr>
            <w:rStyle w:val="Hperlink"/>
            <w:rFonts w:ascii="Arial" w:hAnsi="Arial" w:cs="Arial"/>
            <w:sz w:val="20"/>
            <w:szCs w:val="20"/>
          </w:rPr>
          <w:t>epifond@gmail.com</w:t>
        </w:r>
      </w:hyperlink>
      <w:r w:rsidR="007B49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2D1">
        <w:rPr>
          <w:rFonts w:ascii="Arial" w:hAnsi="Arial" w:cs="Arial"/>
          <w:color w:val="000000"/>
          <w:sz w:val="20"/>
          <w:szCs w:val="20"/>
        </w:rPr>
        <w:t>Fondi juhataja vormistab koondi ja esitab 20</w:t>
      </w:r>
      <w:r w:rsidR="003242D1" w:rsidRPr="003242D1">
        <w:rPr>
          <w:rFonts w:ascii="Arial" w:hAnsi="Arial" w:cs="Arial"/>
          <w:color w:val="000000"/>
          <w:sz w:val="20"/>
          <w:szCs w:val="20"/>
        </w:rPr>
        <w:t>20</w:t>
      </w:r>
      <w:r w:rsidR="003242D1">
        <w:rPr>
          <w:rFonts w:ascii="Arial" w:hAnsi="Arial" w:cs="Arial"/>
          <w:color w:val="000000"/>
          <w:sz w:val="20"/>
          <w:szCs w:val="20"/>
        </w:rPr>
        <w:t>.a. koondtaotluse S</w:t>
      </w:r>
      <w:r w:rsidRPr="003242D1">
        <w:rPr>
          <w:rFonts w:ascii="Arial" w:hAnsi="Arial" w:cs="Arial"/>
          <w:color w:val="000000"/>
          <w:sz w:val="20"/>
          <w:szCs w:val="20"/>
        </w:rPr>
        <w:t>otsiaalministeeriumile 20</w:t>
      </w:r>
      <w:r w:rsidR="003242D1" w:rsidRPr="003242D1">
        <w:rPr>
          <w:rFonts w:ascii="Arial" w:hAnsi="Arial" w:cs="Arial"/>
          <w:color w:val="000000"/>
          <w:sz w:val="20"/>
          <w:szCs w:val="20"/>
        </w:rPr>
        <w:t>20</w:t>
      </w:r>
      <w:r w:rsidR="003C76D8">
        <w:rPr>
          <w:rFonts w:ascii="Arial" w:hAnsi="Arial" w:cs="Arial"/>
          <w:color w:val="000000"/>
          <w:sz w:val="20"/>
          <w:szCs w:val="20"/>
        </w:rPr>
        <w:t xml:space="preserve"> </w:t>
      </w:r>
      <w:r w:rsidR="003242D1">
        <w:rPr>
          <w:rFonts w:ascii="Arial" w:hAnsi="Arial" w:cs="Arial"/>
          <w:color w:val="000000"/>
          <w:sz w:val="20"/>
          <w:szCs w:val="20"/>
        </w:rPr>
        <w:t>-</w:t>
      </w:r>
      <w:r w:rsidR="003C76D8">
        <w:rPr>
          <w:rFonts w:ascii="Arial" w:hAnsi="Arial" w:cs="Arial"/>
          <w:color w:val="000000"/>
          <w:sz w:val="20"/>
          <w:szCs w:val="20"/>
        </w:rPr>
        <w:t xml:space="preserve"> </w:t>
      </w:r>
      <w:r w:rsidR="003242D1">
        <w:rPr>
          <w:rFonts w:ascii="Arial" w:hAnsi="Arial" w:cs="Arial"/>
          <w:color w:val="000000"/>
          <w:sz w:val="20"/>
          <w:szCs w:val="20"/>
        </w:rPr>
        <w:t>2022</w:t>
      </w:r>
      <w:r w:rsidRPr="003242D1">
        <w:rPr>
          <w:rFonts w:ascii="Arial" w:hAnsi="Arial" w:cs="Arial"/>
          <w:color w:val="000000"/>
          <w:sz w:val="20"/>
          <w:szCs w:val="20"/>
        </w:rPr>
        <w:t>.aasta</w:t>
      </w:r>
      <w:r w:rsidR="003242D1">
        <w:rPr>
          <w:rFonts w:ascii="Arial" w:hAnsi="Arial" w:cs="Arial"/>
          <w:color w:val="000000"/>
          <w:sz w:val="20"/>
          <w:szCs w:val="20"/>
        </w:rPr>
        <w:t>te</w:t>
      </w:r>
      <w:r w:rsidRPr="003242D1">
        <w:rPr>
          <w:rFonts w:ascii="Arial" w:hAnsi="Arial" w:cs="Arial"/>
          <w:color w:val="000000"/>
          <w:sz w:val="20"/>
          <w:szCs w:val="20"/>
        </w:rPr>
        <w:t>ks eraldatud toetuse sihtotstarbelise kasutamise lepingu lisana.</w:t>
      </w:r>
    </w:p>
    <w:p w14:paraId="40924A92" w14:textId="5F48D92D" w:rsidR="003242D1" w:rsidRPr="003242D1" w:rsidRDefault="003775C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242D1">
        <w:rPr>
          <w:rFonts w:ascii="Arial" w:hAnsi="Arial" w:cs="Arial"/>
          <w:color w:val="000000"/>
          <w:sz w:val="20"/>
          <w:szCs w:val="20"/>
        </w:rPr>
        <w:t>Fond sõlmib iga toetuse saajaga toetuse sihtotstarbelise kasutamise lepingu.</w:t>
      </w:r>
    </w:p>
    <w:p w14:paraId="6D2A250A" w14:textId="3C5EE343" w:rsidR="003242D1" w:rsidRDefault="003775C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242D1">
        <w:rPr>
          <w:rFonts w:ascii="Arial" w:hAnsi="Arial" w:cs="Arial"/>
          <w:color w:val="000000"/>
          <w:sz w:val="20"/>
          <w:szCs w:val="20"/>
        </w:rPr>
        <w:t xml:space="preserve">Lepingu kohaselt peavad toetuse saajad </w:t>
      </w:r>
      <w:r w:rsidRPr="003242D1">
        <w:rPr>
          <w:rFonts w:ascii="Arial" w:hAnsi="Arial" w:cs="Arial"/>
          <w:b/>
          <w:bCs/>
          <w:color w:val="000000"/>
          <w:sz w:val="20"/>
          <w:szCs w:val="20"/>
        </w:rPr>
        <w:t>kasutama Fondist saadud rahade jaoks eriarvet</w:t>
      </w:r>
      <w:r w:rsidRPr="003242D1">
        <w:rPr>
          <w:rFonts w:ascii="Arial" w:hAnsi="Arial" w:cs="Arial"/>
          <w:color w:val="000000"/>
          <w:sz w:val="20"/>
          <w:szCs w:val="20"/>
        </w:rPr>
        <w:t>,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2D1">
        <w:rPr>
          <w:rFonts w:ascii="Arial" w:hAnsi="Arial" w:cs="Arial"/>
          <w:color w:val="000000"/>
          <w:sz w:val="20"/>
          <w:szCs w:val="20"/>
        </w:rPr>
        <w:t>esitama sisulise töö ja vormikohase finantsaruande sotsiaalministeeriumi lepinguga kehtestatud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2D1">
        <w:rPr>
          <w:rFonts w:ascii="Arial" w:hAnsi="Arial" w:cs="Arial"/>
          <w:color w:val="000000"/>
          <w:sz w:val="20"/>
          <w:szCs w:val="20"/>
        </w:rPr>
        <w:t>täh</w:t>
      </w:r>
      <w:r w:rsidR="0027091D">
        <w:rPr>
          <w:rFonts w:ascii="Arial" w:hAnsi="Arial" w:cs="Arial"/>
          <w:color w:val="000000"/>
          <w:sz w:val="20"/>
          <w:szCs w:val="20"/>
        </w:rPr>
        <w:t>taegadel</w:t>
      </w:r>
      <w:r w:rsidRPr="003242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242D1">
        <w:rPr>
          <w:rFonts w:ascii="Arial" w:hAnsi="Arial" w:cs="Arial"/>
          <w:color w:val="000000"/>
          <w:sz w:val="20"/>
          <w:szCs w:val="20"/>
        </w:rPr>
        <w:t>digiallkirjastatult</w:t>
      </w:r>
      <w:proofErr w:type="spellEnd"/>
      <w:r w:rsidRPr="003242D1">
        <w:rPr>
          <w:rFonts w:ascii="Arial" w:hAnsi="Arial" w:cs="Arial"/>
          <w:color w:val="000000"/>
          <w:sz w:val="20"/>
          <w:szCs w:val="20"/>
        </w:rPr>
        <w:t xml:space="preserve"> elektrooniliselt. Aastaringse toetamise korral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2D1">
        <w:rPr>
          <w:rFonts w:ascii="Arial" w:hAnsi="Arial" w:cs="Arial"/>
          <w:color w:val="000000"/>
          <w:sz w:val="20"/>
          <w:szCs w:val="20"/>
        </w:rPr>
        <w:t xml:space="preserve">kantakse toetuse saajale järgmise 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aasta </w:t>
      </w:r>
      <w:r w:rsidRPr="003242D1">
        <w:rPr>
          <w:rFonts w:ascii="Arial" w:hAnsi="Arial" w:cs="Arial"/>
          <w:color w:val="000000"/>
          <w:sz w:val="20"/>
          <w:szCs w:val="20"/>
        </w:rPr>
        <w:t xml:space="preserve">toetus üle alles peale eelmise </w:t>
      </w:r>
      <w:r w:rsidR="003242D1">
        <w:rPr>
          <w:rFonts w:ascii="Arial" w:hAnsi="Arial" w:cs="Arial"/>
          <w:color w:val="000000"/>
          <w:sz w:val="20"/>
          <w:szCs w:val="20"/>
        </w:rPr>
        <w:t>aasta</w:t>
      </w:r>
      <w:r w:rsidRPr="003242D1">
        <w:rPr>
          <w:rFonts w:ascii="Arial" w:hAnsi="Arial" w:cs="Arial"/>
          <w:color w:val="000000"/>
          <w:sz w:val="20"/>
          <w:szCs w:val="20"/>
        </w:rPr>
        <w:t xml:space="preserve"> lepingujärgse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2D1">
        <w:rPr>
          <w:rFonts w:ascii="Arial" w:hAnsi="Arial" w:cs="Arial"/>
          <w:color w:val="000000"/>
          <w:sz w:val="20"/>
          <w:szCs w:val="20"/>
        </w:rPr>
        <w:t>aruandluse esitamist.</w:t>
      </w:r>
    </w:p>
    <w:p w14:paraId="6ACF9260" w14:textId="2BCA773A" w:rsidR="003775C1" w:rsidRPr="003242D1" w:rsidRDefault="003775C1" w:rsidP="00145C62">
      <w:pPr>
        <w:pStyle w:val="Loendilik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242D1">
        <w:rPr>
          <w:rFonts w:ascii="Arial" w:hAnsi="Arial" w:cs="Arial"/>
          <w:color w:val="000000"/>
          <w:sz w:val="20"/>
          <w:szCs w:val="20"/>
        </w:rPr>
        <w:t xml:space="preserve">EPI Fond koostab esitatud aruannete baasil koondaruande ja esitab selle </w:t>
      </w:r>
      <w:r w:rsidR="003242D1">
        <w:rPr>
          <w:rFonts w:ascii="Arial" w:hAnsi="Arial" w:cs="Arial"/>
          <w:color w:val="000000"/>
          <w:sz w:val="20"/>
          <w:szCs w:val="20"/>
        </w:rPr>
        <w:t>Riigi Tugiteenuste Keskusele</w:t>
      </w:r>
      <w:r w:rsidRPr="003242D1">
        <w:rPr>
          <w:rFonts w:ascii="Arial" w:hAnsi="Arial" w:cs="Arial"/>
          <w:color w:val="000000"/>
          <w:sz w:val="20"/>
          <w:szCs w:val="20"/>
        </w:rPr>
        <w:t>,</w:t>
      </w:r>
      <w:r w:rsidR="003242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2D1">
        <w:rPr>
          <w:rFonts w:ascii="Arial" w:hAnsi="Arial" w:cs="Arial"/>
          <w:color w:val="000000"/>
          <w:sz w:val="20"/>
          <w:szCs w:val="20"/>
        </w:rPr>
        <w:t>Rahandus- ja Sotsiaalministeeriumile nende poolt nõutud tähtaegadel.</w:t>
      </w:r>
    </w:p>
    <w:p w14:paraId="382F6D74" w14:textId="77777777" w:rsidR="009E5B95" w:rsidRPr="00DA6197" w:rsidRDefault="009E5B95" w:rsidP="00272A12">
      <w:p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sz w:val="20"/>
          <w:szCs w:val="20"/>
        </w:rPr>
      </w:pPr>
    </w:p>
    <w:sectPr w:rsidR="009E5B95" w:rsidRPr="00DA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32B"/>
    <w:multiLevelType w:val="hybridMultilevel"/>
    <w:tmpl w:val="79E6E53A"/>
    <w:lvl w:ilvl="0" w:tplc="042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0250226"/>
    <w:multiLevelType w:val="multilevel"/>
    <w:tmpl w:val="997A6E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  <w:color w:val="FF0000"/>
      </w:rPr>
    </w:lvl>
    <w:lvl w:ilvl="3">
      <w:start w:val="1"/>
      <w:numFmt w:val="lowerLetter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2" w15:restartNumberingAfterBreak="0">
    <w:nsid w:val="12847AD6"/>
    <w:multiLevelType w:val="hybridMultilevel"/>
    <w:tmpl w:val="2A7ACF96"/>
    <w:lvl w:ilvl="0" w:tplc="D56AEC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1A3"/>
    <w:multiLevelType w:val="hybridMultilevel"/>
    <w:tmpl w:val="B3B8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D75"/>
    <w:multiLevelType w:val="multilevel"/>
    <w:tmpl w:val="A8EAA09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5" w15:restartNumberingAfterBreak="0">
    <w:nsid w:val="1DEF120E"/>
    <w:multiLevelType w:val="hybridMultilevel"/>
    <w:tmpl w:val="8912DE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E3D"/>
    <w:multiLevelType w:val="multilevel"/>
    <w:tmpl w:val="05E0D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2F1D1F6D"/>
    <w:multiLevelType w:val="hybridMultilevel"/>
    <w:tmpl w:val="74DA66F8"/>
    <w:lvl w:ilvl="0" w:tplc="21D405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63F5405"/>
    <w:multiLevelType w:val="hybridMultilevel"/>
    <w:tmpl w:val="35B2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1177"/>
    <w:multiLevelType w:val="multilevel"/>
    <w:tmpl w:val="75501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b/>
      </w:rPr>
    </w:lvl>
  </w:abstractNum>
  <w:abstractNum w:abstractNumId="10" w15:restartNumberingAfterBreak="0">
    <w:nsid w:val="3BEF6D0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11241F"/>
    <w:multiLevelType w:val="hybridMultilevel"/>
    <w:tmpl w:val="C2F4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23C37"/>
    <w:multiLevelType w:val="hybridMultilevel"/>
    <w:tmpl w:val="62A23B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AF10A78E">
      <w:start w:val="4"/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5083"/>
    <w:multiLevelType w:val="hybridMultilevel"/>
    <w:tmpl w:val="5128E9B8"/>
    <w:lvl w:ilvl="0" w:tplc="95D48BE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53647"/>
    <w:multiLevelType w:val="hybridMultilevel"/>
    <w:tmpl w:val="24EE2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D7115"/>
    <w:multiLevelType w:val="hybridMultilevel"/>
    <w:tmpl w:val="F3AC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34DEE"/>
    <w:multiLevelType w:val="multilevel"/>
    <w:tmpl w:val="F3FE0F6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172748"/>
    <w:multiLevelType w:val="hybridMultilevel"/>
    <w:tmpl w:val="F0F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6369"/>
    <w:multiLevelType w:val="multilevel"/>
    <w:tmpl w:val="1C208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C805B7"/>
    <w:multiLevelType w:val="multilevel"/>
    <w:tmpl w:val="DAE65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C6074F"/>
    <w:multiLevelType w:val="hybridMultilevel"/>
    <w:tmpl w:val="11762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63704"/>
    <w:multiLevelType w:val="hybridMultilevel"/>
    <w:tmpl w:val="B036A4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E7EBD"/>
    <w:multiLevelType w:val="hybridMultilevel"/>
    <w:tmpl w:val="D368D9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7B124DC"/>
    <w:multiLevelType w:val="hybridMultilevel"/>
    <w:tmpl w:val="931AF6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0"/>
  </w:num>
  <w:num w:numId="5">
    <w:abstractNumId w:val="15"/>
  </w:num>
  <w:num w:numId="6">
    <w:abstractNumId w:val="22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23"/>
  </w:num>
  <w:num w:numId="21">
    <w:abstractNumId w:val="9"/>
  </w:num>
  <w:num w:numId="22">
    <w:abstractNumId w:val="18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C1"/>
    <w:rsid w:val="00022414"/>
    <w:rsid w:val="00037C99"/>
    <w:rsid w:val="00045E91"/>
    <w:rsid w:val="00057C82"/>
    <w:rsid w:val="00077FBF"/>
    <w:rsid w:val="00082425"/>
    <w:rsid w:val="00096391"/>
    <w:rsid w:val="000F36F7"/>
    <w:rsid w:val="001113E0"/>
    <w:rsid w:val="00145C62"/>
    <w:rsid w:val="00167BC7"/>
    <w:rsid w:val="00170895"/>
    <w:rsid w:val="00195D32"/>
    <w:rsid w:val="001A1D5F"/>
    <w:rsid w:val="001C0E3E"/>
    <w:rsid w:val="001C6D74"/>
    <w:rsid w:val="001D7163"/>
    <w:rsid w:val="0025118C"/>
    <w:rsid w:val="00252363"/>
    <w:rsid w:val="00252DA4"/>
    <w:rsid w:val="00262D74"/>
    <w:rsid w:val="0027091D"/>
    <w:rsid w:val="00272A12"/>
    <w:rsid w:val="002C4C78"/>
    <w:rsid w:val="002D3A61"/>
    <w:rsid w:val="002E21C5"/>
    <w:rsid w:val="003242D1"/>
    <w:rsid w:val="00331EEC"/>
    <w:rsid w:val="003775C1"/>
    <w:rsid w:val="003C3D6E"/>
    <w:rsid w:val="003C76D8"/>
    <w:rsid w:val="003E41F4"/>
    <w:rsid w:val="004217AF"/>
    <w:rsid w:val="004253D9"/>
    <w:rsid w:val="0044402A"/>
    <w:rsid w:val="004474B8"/>
    <w:rsid w:val="00481212"/>
    <w:rsid w:val="00482E3A"/>
    <w:rsid w:val="004A4193"/>
    <w:rsid w:val="004D306E"/>
    <w:rsid w:val="005356BA"/>
    <w:rsid w:val="00577ADF"/>
    <w:rsid w:val="00584EE4"/>
    <w:rsid w:val="005A5111"/>
    <w:rsid w:val="005B3281"/>
    <w:rsid w:val="005E684E"/>
    <w:rsid w:val="0060239C"/>
    <w:rsid w:val="006174B0"/>
    <w:rsid w:val="00661C44"/>
    <w:rsid w:val="006A2625"/>
    <w:rsid w:val="006C60D0"/>
    <w:rsid w:val="006D15AE"/>
    <w:rsid w:val="006E5B03"/>
    <w:rsid w:val="0079105B"/>
    <w:rsid w:val="007B47FE"/>
    <w:rsid w:val="007B4961"/>
    <w:rsid w:val="007F4759"/>
    <w:rsid w:val="00871265"/>
    <w:rsid w:val="00884214"/>
    <w:rsid w:val="008A14E8"/>
    <w:rsid w:val="008C63AF"/>
    <w:rsid w:val="00993E7A"/>
    <w:rsid w:val="009C143F"/>
    <w:rsid w:val="009E5B95"/>
    <w:rsid w:val="009F1517"/>
    <w:rsid w:val="00A06199"/>
    <w:rsid w:val="00A671AC"/>
    <w:rsid w:val="00AB0B96"/>
    <w:rsid w:val="00AC1194"/>
    <w:rsid w:val="00B376E9"/>
    <w:rsid w:val="00B419E6"/>
    <w:rsid w:val="00B71B06"/>
    <w:rsid w:val="00BC101A"/>
    <w:rsid w:val="00BC2D43"/>
    <w:rsid w:val="00BE0ADD"/>
    <w:rsid w:val="00BE1C80"/>
    <w:rsid w:val="00C300A3"/>
    <w:rsid w:val="00C30A2A"/>
    <w:rsid w:val="00C51D61"/>
    <w:rsid w:val="00CC2649"/>
    <w:rsid w:val="00D410E3"/>
    <w:rsid w:val="00D44FBC"/>
    <w:rsid w:val="00D500F2"/>
    <w:rsid w:val="00D617D0"/>
    <w:rsid w:val="00D66E2A"/>
    <w:rsid w:val="00DA6197"/>
    <w:rsid w:val="00DF4307"/>
    <w:rsid w:val="00E164B0"/>
    <w:rsid w:val="00E23459"/>
    <w:rsid w:val="00E430FB"/>
    <w:rsid w:val="00E5246D"/>
    <w:rsid w:val="00EA11D1"/>
    <w:rsid w:val="00EE7E57"/>
    <w:rsid w:val="00F84B2E"/>
    <w:rsid w:val="00F85E42"/>
    <w:rsid w:val="00F95A77"/>
    <w:rsid w:val="00F97C19"/>
    <w:rsid w:val="00FA3A2E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3DD3"/>
  <w15:docId w15:val="{231BDA4D-A191-4A05-98E5-25DA58DB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4D306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4193"/>
    <w:rPr>
      <w:rFonts w:ascii="Segoe UI" w:hAnsi="Segoe UI" w:cs="Segoe UI"/>
      <w:sz w:val="18"/>
      <w:szCs w:val="18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D410E3"/>
  </w:style>
  <w:style w:type="character" w:styleId="Hperlink">
    <w:name w:val="Hyperlink"/>
    <w:basedOn w:val="Liguvaikefont"/>
    <w:uiPriority w:val="99"/>
    <w:unhideWhenUsed/>
    <w:rsid w:val="00482E3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419E6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376E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376E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376E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76E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76E9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EE7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fo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.ee/sites/default/files/sotsiaalkaitseministri_ning_tervise-_ja_tooministri_08.03.2019_kaskkirja_nr_21_hasartmangumaksu_laekumistest_toetuste_andmise_tingimused_ja_kord.pdf" TargetMode="External"/><Relationship Id="rId5" Type="http://schemas.openxmlformats.org/officeDocument/2006/relationships/hyperlink" Target="https://www.sm.ee/sites/default/files/sotsiaalkaitseministri_ning_tervise-_ja_tooministri_08.03.2019_kaskkirja_nr_21_hasartmangumaksu_laekumistest_toetuste_andmise_tingimused_ja_kor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2164</Words>
  <Characters>12555</Characters>
  <Application>Microsoft Office Word</Application>
  <DocSecurity>0</DocSecurity>
  <Lines>104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Genadi Vaher</dc:creator>
  <cp:lastModifiedBy>genadi vaher</cp:lastModifiedBy>
  <cp:revision>14</cp:revision>
  <cp:lastPrinted>2019-10-01T09:48:00Z</cp:lastPrinted>
  <dcterms:created xsi:type="dcterms:W3CDTF">2019-10-15T20:37:00Z</dcterms:created>
  <dcterms:modified xsi:type="dcterms:W3CDTF">2020-01-06T15:18:00Z</dcterms:modified>
</cp:coreProperties>
</file>